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A48" w:rsidRPr="00CB7A48" w:rsidRDefault="00CB7A48" w:rsidP="00CB7A48">
      <w:pPr>
        <w:autoSpaceDE w:val="0"/>
        <w:autoSpaceDN w:val="0"/>
        <w:spacing w:after="0" w:line="240" w:lineRule="auto"/>
        <w:ind w:left="708"/>
        <w:jc w:val="center"/>
        <w:rPr>
          <w:rFonts w:ascii="Times New Roman" w:eastAsia="Times New Roman" w:hAnsi="Times New Roman" w:cs="Times New Roman"/>
          <w:b/>
          <w:kern w:val="24"/>
          <w:sz w:val="24"/>
          <w:szCs w:val="24"/>
          <w:lang w:eastAsia="hu-HU"/>
        </w:rPr>
      </w:pPr>
      <w:r w:rsidRPr="00CB7A48">
        <w:rPr>
          <w:rFonts w:ascii="Times New Roman" w:eastAsia="Times New Roman" w:hAnsi="Times New Roman" w:cs="Times New Roman"/>
          <w:b/>
          <w:kern w:val="24"/>
          <w:sz w:val="24"/>
          <w:szCs w:val="24"/>
          <w:lang w:eastAsia="hu-HU"/>
        </w:rPr>
        <w:t>Feketeerdő Község Önkormányzat Képviselő-testületének</w:t>
      </w:r>
    </w:p>
    <w:p w:rsidR="00CB7A48" w:rsidRPr="00CB7A48" w:rsidRDefault="00CB7A48" w:rsidP="00CB7A48">
      <w:pPr>
        <w:autoSpaceDE w:val="0"/>
        <w:autoSpaceDN w:val="0"/>
        <w:spacing w:after="0" w:line="240" w:lineRule="auto"/>
        <w:ind w:left="708"/>
        <w:jc w:val="center"/>
        <w:rPr>
          <w:rFonts w:ascii="Times New Roman" w:eastAsia="Times New Roman" w:hAnsi="Times New Roman" w:cs="Times New Roman"/>
          <w:b/>
          <w:kern w:val="24"/>
          <w:sz w:val="24"/>
          <w:szCs w:val="24"/>
          <w:lang w:eastAsia="hu-HU"/>
        </w:rPr>
      </w:pPr>
      <w:r>
        <w:rPr>
          <w:rFonts w:ascii="Times New Roman" w:eastAsia="Times New Roman" w:hAnsi="Times New Roman" w:cs="Times New Roman"/>
          <w:b/>
          <w:kern w:val="24"/>
          <w:sz w:val="24"/>
          <w:szCs w:val="24"/>
          <w:lang w:eastAsia="hu-HU"/>
        </w:rPr>
        <w:t>10</w:t>
      </w:r>
      <w:r w:rsidRPr="00CB7A48">
        <w:rPr>
          <w:rFonts w:ascii="Times New Roman" w:eastAsia="Times New Roman" w:hAnsi="Times New Roman" w:cs="Times New Roman"/>
          <w:b/>
          <w:kern w:val="24"/>
          <w:sz w:val="24"/>
          <w:szCs w:val="24"/>
          <w:lang w:eastAsia="hu-HU"/>
        </w:rPr>
        <w:t>/2012. (</w:t>
      </w:r>
      <w:r>
        <w:rPr>
          <w:rFonts w:ascii="Times New Roman" w:eastAsia="Times New Roman" w:hAnsi="Times New Roman" w:cs="Times New Roman"/>
          <w:b/>
          <w:kern w:val="24"/>
          <w:sz w:val="24"/>
          <w:szCs w:val="24"/>
          <w:lang w:eastAsia="hu-HU"/>
        </w:rPr>
        <w:t>IV.13.</w:t>
      </w:r>
      <w:r w:rsidRPr="00CB7A48">
        <w:rPr>
          <w:rFonts w:ascii="Times New Roman" w:eastAsia="Times New Roman" w:hAnsi="Times New Roman" w:cs="Times New Roman"/>
          <w:b/>
          <w:kern w:val="24"/>
          <w:sz w:val="24"/>
          <w:szCs w:val="24"/>
          <w:lang w:eastAsia="hu-HU"/>
        </w:rPr>
        <w:t>) önkormányzati rendelete</w:t>
      </w:r>
    </w:p>
    <w:p w:rsidR="00CB7A48" w:rsidRPr="00CB7A48" w:rsidRDefault="00CB7A48" w:rsidP="00CB7A48">
      <w:pPr>
        <w:autoSpaceDE w:val="0"/>
        <w:autoSpaceDN w:val="0"/>
        <w:spacing w:after="0" w:line="240" w:lineRule="auto"/>
        <w:ind w:left="708"/>
        <w:jc w:val="center"/>
        <w:rPr>
          <w:rFonts w:ascii="Times New Roman" w:eastAsia="Times New Roman" w:hAnsi="Times New Roman" w:cs="Times New Roman"/>
          <w:b/>
          <w:kern w:val="24"/>
          <w:sz w:val="20"/>
          <w:szCs w:val="20"/>
          <w:lang w:eastAsia="hu-HU"/>
        </w:rPr>
      </w:pPr>
      <w:r w:rsidRPr="00CB7A48">
        <w:rPr>
          <w:rFonts w:ascii="Times New Roman" w:eastAsia="Times New Roman" w:hAnsi="Times New Roman" w:cs="Times New Roman"/>
          <w:b/>
          <w:kern w:val="24"/>
          <w:sz w:val="20"/>
          <w:szCs w:val="20"/>
          <w:lang w:eastAsia="hu-HU"/>
        </w:rPr>
        <w:t>AZ ÖNKORMÁNYZAT ILLETÉKESSÉGI TERÜLETÉN FIZETENDŐ</w:t>
      </w:r>
    </w:p>
    <w:p w:rsidR="00CB7A48" w:rsidRPr="00CB7A48" w:rsidRDefault="00CB7A48" w:rsidP="00CB7A48">
      <w:pPr>
        <w:autoSpaceDE w:val="0"/>
        <w:autoSpaceDN w:val="0"/>
        <w:spacing w:after="0" w:line="240" w:lineRule="auto"/>
        <w:ind w:left="708"/>
        <w:jc w:val="center"/>
        <w:rPr>
          <w:rFonts w:ascii="Times New Roman" w:eastAsia="Times New Roman" w:hAnsi="Times New Roman" w:cs="Times New Roman"/>
          <w:b/>
          <w:kern w:val="24"/>
          <w:sz w:val="20"/>
          <w:szCs w:val="20"/>
          <w:lang w:eastAsia="hu-HU"/>
        </w:rPr>
      </w:pPr>
      <w:r w:rsidRPr="00CB7A48">
        <w:rPr>
          <w:rFonts w:ascii="Times New Roman" w:eastAsia="Times New Roman" w:hAnsi="Times New Roman" w:cs="Times New Roman"/>
          <w:b/>
          <w:kern w:val="24"/>
          <w:sz w:val="20"/>
          <w:szCs w:val="20"/>
          <w:lang w:eastAsia="hu-HU"/>
        </w:rPr>
        <w:t>VÍZ- és CSATORNADÍJAKRÓL</w:t>
      </w:r>
    </w:p>
    <w:p w:rsidR="00CB7A48" w:rsidRPr="00CB7A48" w:rsidRDefault="00CB7A48" w:rsidP="00CB7A48">
      <w:pPr>
        <w:autoSpaceDE w:val="0"/>
        <w:autoSpaceDN w:val="0"/>
        <w:spacing w:after="0" w:line="240" w:lineRule="auto"/>
        <w:ind w:left="708"/>
        <w:jc w:val="center"/>
        <w:rPr>
          <w:rFonts w:ascii="Times New Roman" w:eastAsia="Times New Roman" w:hAnsi="Times New Roman" w:cs="Times New Roman"/>
          <w:b/>
          <w:kern w:val="24"/>
          <w:sz w:val="24"/>
          <w:szCs w:val="24"/>
          <w:lang w:eastAsia="hu-HU"/>
        </w:rPr>
      </w:pPr>
    </w:p>
    <w:p w:rsidR="00CB7A48" w:rsidRPr="00CB7A48" w:rsidRDefault="00CB7A48" w:rsidP="00CB7A48">
      <w:pPr>
        <w:autoSpaceDE w:val="0"/>
        <w:autoSpaceDN w:val="0"/>
        <w:spacing w:after="0" w:line="240" w:lineRule="auto"/>
        <w:ind w:left="708"/>
        <w:jc w:val="both"/>
        <w:rPr>
          <w:rFonts w:ascii="Times New Roman" w:eastAsia="Times New Roman" w:hAnsi="Times New Roman" w:cs="Times New Roman"/>
          <w:kern w:val="24"/>
          <w:sz w:val="24"/>
          <w:szCs w:val="24"/>
          <w:lang w:eastAsia="hu-HU"/>
        </w:rPr>
      </w:pPr>
    </w:p>
    <w:p w:rsidR="00CB7A48" w:rsidRPr="00CB7A48" w:rsidRDefault="00CB7A48" w:rsidP="00CB7A48">
      <w:p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Feketeerdő Község Önkormányzatának Képviselő-testülete az árak megállapításáról szóló 1993. évi CIV. törvénnyel módosított 1990. évi LXXXVII. törvény 7.§. (1) bekezdésében kapott felhatalmazás alapján, és a 2011. évi CCIX. törvény előírásai szerint az alábbi rendeletet alkotja:</w:t>
      </w:r>
    </w:p>
    <w:p w:rsidR="00CB7A48" w:rsidRPr="00CB7A48" w:rsidRDefault="00CB7A48" w:rsidP="00CB7A48">
      <w:pPr>
        <w:autoSpaceDE w:val="0"/>
        <w:autoSpaceDN w:val="0"/>
        <w:spacing w:after="0" w:line="240" w:lineRule="auto"/>
        <w:ind w:left="708"/>
        <w:jc w:val="center"/>
        <w:rPr>
          <w:rFonts w:ascii="Times New Roman" w:eastAsia="Times New Roman" w:hAnsi="Times New Roman" w:cs="Times New Roman"/>
          <w:b/>
          <w:bCs/>
          <w:kern w:val="24"/>
          <w:sz w:val="24"/>
          <w:szCs w:val="24"/>
          <w:lang w:eastAsia="hu-HU"/>
        </w:rPr>
      </w:pPr>
    </w:p>
    <w:p w:rsidR="00CB7A48" w:rsidRPr="00CB7A48" w:rsidRDefault="00CB7A48" w:rsidP="00CB7A48">
      <w:pPr>
        <w:autoSpaceDE w:val="0"/>
        <w:autoSpaceDN w:val="0"/>
        <w:spacing w:after="0" w:line="240" w:lineRule="auto"/>
        <w:ind w:left="708"/>
        <w:jc w:val="center"/>
        <w:rPr>
          <w:rFonts w:ascii="Times New Roman" w:eastAsia="Times New Roman" w:hAnsi="Times New Roman" w:cs="Times New Roman"/>
          <w:kern w:val="24"/>
          <w:sz w:val="24"/>
          <w:szCs w:val="24"/>
          <w:vertAlign w:val="superscript"/>
          <w:lang w:eastAsia="hu-HU"/>
        </w:rPr>
      </w:pPr>
      <w:r w:rsidRPr="00CB7A48">
        <w:rPr>
          <w:rFonts w:ascii="Times New Roman" w:eastAsia="Times New Roman" w:hAnsi="Times New Roman" w:cs="Times New Roman"/>
          <w:b/>
          <w:bCs/>
          <w:kern w:val="24"/>
          <w:sz w:val="24"/>
          <w:szCs w:val="24"/>
          <w:lang w:eastAsia="hu-HU"/>
        </w:rPr>
        <w:t>1. §</w:t>
      </w:r>
    </w:p>
    <w:p w:rsidR="00CB7A48" w:rsidRPr="00CB7A48" w:rsidRDefault="00CB7A48" w:rsidP="00CB7A48">
      <w:pPr>
        <w:autoSpaceDE w:val="0"/>
        <w:autoSpaceDN w:val="0"/>
        <w:spacing w:after="0" w:line="240" w:lineRule="auto"/>
        <w:rPr>
          <w:rFonts w:ascii="Times New Roman" w:eastAsia="Times New Roman" w:hAnsi="Times New Roman" w:cs="Times New Roman"/>
          <w:kern w:val="24"/>
          <w:sz w:val="24"/>
          <w:szCs w:val="24"/>
          <w:lang w:eastAsia="hu-HU"/>
        </w:rPr>
      </w:pPr>
    </w:p>
    <w:p w:rsidR="00CB7A48" w:rsidRPr="00CB7A48" w:rsidRDefault="00CB7A48" w:rsidP="00CB7A48">
      <w:pPr>
        <w:autoSpaceDE w:val="0"/>
        <w:autoSpaceDN w:val="0"/>
        <w:spacing w:after="0" w:line="240" w:lineRule="auto"/>
        <w:ind w:left="708"/>
        <w:jc w:val="center"/>
        <w:rPr>
          <w:rFonts w:ascii="Times New Roman" w:eastAsia="Times New Roman" w:hAnsi="Times New Roman" w:cs="Times New Roman"/>
          <w:kern w:val="24"/>
          <w:sz w:val="24"/>
          <w:szCs w:val="24"/>
          <w:u w:val="single"/>
          <w:lang w:eastAsia="hu-HU"/>
        </w:rPr>
      </w:pPr>
      <w:r w:rsidRPr="00CB7A48">
        <w:rPr>
          <w:rFonts w:ascii="Times New Roman" w:eastAsia="Times New Roman" w:hAnsi="Times New Roman" w:cs="Times New Roman"/>
          <w:kern w:val="24"/>
          <w:sz w:val="24"/>
          <w:szCs w:val="24"/>
          <w:u w:val="single"/>
          <w:lang w:eastAsia="hu-HU"/>
        </w:rPr>
        <w:t>A víz- és csatornadíj összege</w:t>
      </w:r>
    </w:p>
    <w:p w:rsidR="00CB7A48" w:rsidRPr="00CB7A48" w:rsidRDefault="00CB7A48" w:rsidP="00CB7A48">
      <w:pPr>
        <w:autoSpaceDE w:val="0"/>
        <w:autoSpaceDN w:val="0"/>
        <w:spacing w:after="0" w:line="240" w:lineRule="auto"/>
        <w:ind w:left="708"/>
        <w:jc w:val="center"/>
        <w:rPr>
          <w:rFonts w:ascii="Times New Roman" w:eastAsia="Times New Roman" w:hAnsi="Times New Roman" w:cs="Times New Roman"/>
          <w:kern w:val="24"/>
          <w:sz w:val="24"/>
          <w:szCs w:val="24"/>
          <w:u w:val="single"/>
          <w:lang w:eastAsia="hu-HU"/>
        </w:rPr>
      </w:pPr>
    </w:p>
    <w:p w:rsidR="00CB7A48" w:rsidRPr="00CB7A48" w:rsidRDefault="00CB7A48" w:rsidP="00CB7A48">
      <w:pPr>
        <w:autoSpaceDE w:val="0"/>
        <w:autoSpaceDN w:val="0"/>
        <w:spacing w:after="0" w:line="240" w:lineRule="auto"/>
        <w:ind w:left="360" w:hanging="360"/>
        <w:jc w:val="both"/>
        <w:rPr>
          <w:rFonts w:ascii="Times New Roman" w:eastAsia="Times New Roman" w:hAnsi="Times New Roman" w:cs="Times New Roman"/>
          <w:kern w:val="24"/>
          <w:lang w:eastAsia="hu-HU"/>
        </w:rPr>
      </w:pPr>
      <w:r w:rsidRPr="00CB7A48">
        <w:rPr>
          <w:rFonts w:ascii="Times New Roman" w:eastAsia="Times New Roman" w:hAnsi="Times New Roman" w:cs="Times New Roman"/>
          <w:kern w:val="24"/>
          <w:sz w:val="24"/>
          <w:szCs w:val="24"/>
          <w:lang w:eastAsia="hu-HU"/>
        </w:rPr>
        <w:t xml:space="preserve">(1) </w:t>
      </w:r>
      <w:r w:rsidRPr="00CB7A48">
        <w:rPr>
          <w:rFonts w:ascii="Times New Roman" w:eastAsia="Times New Roman" w:hAnsi="Times New Roman" w:cs="Times New Roman"/>
          <w:kern w:val="24"/>
          <w:lang w:eastAsia="hu-HU"/>
        </w:rPr>
        <w:t xml:space="preserve">A Képviselő-testület az AQUA Szolgáltató Kft. (9200Mosonmagyaróvár, Timföldgyári u. 4.) által biztosított víz- és csatornaszolgáltatás díját Dunakiliti község illetékességi területén az alábbiak szerint állapítja meg: </w:t>
      </w:r>
    </w:p>
    <w:p w:rsidR="00CB7A48" w:rsidRPr="00CB7A48" w:rsidRDefault="00CB7A48" w:rsidP="00CB7A48">
      <w:pPr>
        <w:autoSpaceDE w:val="0"/>
        <w:autoSpaceDN w:val="0"/>
        <w:spacing w:after="0" w:line="240" w:lineRule="auto"/>
        <w:rPr>
          <w:rFonts w:ascii="Times New Roman" w:eastAsia="Times New Roman" w:hAnsi="Times New Roman" w:cs="Times New Roman"/>
          <w:kern w:val="24"/>
          <w:lang w:eastAsia="hu-HU"/>
        </w:rPr>
      </w:pPr>
    </w:p>
    <w:p w:rsidR="00CB7A48" w:rsidRPr="00CB7A48" w:rsidRDefault="00CB7A48" w:rsidP="00CB7A48">
      <w:pPr>
        <w:autoSpaceDE w:val="0"/>
        <w:autoSpaceDN w:val="0"/>
        <w:spacing w:after="0" w:line="240" w:lineRule="auto"/>
        <w:rPr>
          <w:rFonts w:ascii="Times New Roman" w:eastAsia="Times New Roman" w:hAnsi="Times New Roman" w:cs="Times New Roman"/>
          <w:kern w:val="24"/>
          <w:lang w:eastAsia="hu-HU"/>
        </w:rPr>
      </w:pPr>
      <w:r w:rsidRPr="00CB7A48">
        <w:rPr>
          <w:rFonts w:ascii="Times New Roman" w:eastAsia="Times New Roman" w:hAnsi="Times New Roman" w:cs="Times New Roman"/>
          <w:kern w:val="24"/>
          <w:lang w:eastAsia="hu-HU"/>
        </w:rPr>
        <w:tab/>
        <w:t xml:space="preserve">Ivóvíz díja: </w:t>
      </w:r>
      <w:r w:rsidRPr="00CB7A48">
        <w:rPr>
          <w:rFonts w:ascii="Times New Roman" w:eastAsia="Times New Roman" w:hAnsi="Times New Roman" w:cs="Times New Roman"/>
          <w:kern w:val="24"/>
          <w:lang w:eastAsia="hu-HU"/>
        </w:rPr>
        <w:tab/>
      </w:r>
      <w:r w:rsidRPr="00CB7A48">
        <w:rPr>
          <w:rFonts w:ascii="Times New Roman" w:eastAsia="Times New Roman" w:hAnsi="Times New Roman" w:cs="Times New Roman"/>
          <w:kern w:val="24"/>
          <w:lang w:eastAsia="hu-HU"/>
        </w:rPr>
        <w:tab/>
      </w:r>
      <w:r w:rsidRPr="00CB7A48">
        <w:rPr>
          <w:rFonts w:ascii="Times New Roman" w:eastAsia="Times New Roman" w:hAnsi="Times New Roman" w:cs="Times New Roman"/>
          <w:kern w:val="24"/>
          <w:lang w:eastAsia="hu-HU"/>
        </w:rPr>
        <w:tab/>
      </w:r>
      <w:r w:rsidRPr="00CB7A48">
        <w:rPr>
          <w:rFonts w:ascii="Times New Roman" w:eastAsia="Times New Roman" w:hAnsi="Times New Roman" w:cs="Times New Roman"/>
          <w:kern w:val="24"/>
          <w:lang w:eastAsia="hu-HU"/>
        </w:rPr>
        <w:tab/>
      </w:r>
      <w:r w:rsidRPr="00CB7A48">
        <w:rPr>
          <w:rFonts w:ascii="Times New Roman" w:eastAsia="Times New Roman" w:hAnsi="Times New Roman" w:cs="Times New Roman"/>
          <w:kern w:val="24"/>
          <w:lang w:eastAsia="hu-HU"/>
        </w:rPr>
        <w:tab/>
        <w:t>213.- Ft/m</w:t>
      </w:r>
      <w:r w:rsidRPr="00CB7A48">
        <w:rPr>
          <w:rFonts w:ascii="Times New Roman" w:eastAsia="Times New Roman" w:hAnsi="Times New Roman" w:cs="Times New Roman"/>
          <w:kern w:val="24"/>
          <w:vertAlign w:val="superscript"/>
          <w:lang w:eastAsia="hu-HU"/>
        </w:rPr>
        <w:t>3</w:t>
      </w:r>
      <w:r w:rsidRPr="00CB7A48">
        <w:rPr>
          <w:rFonts w:ascii="Times New Roman" w:eastAsia="Times New Roman" w:hAnsi="Times New Roman" w:cs="Times New Roman"/>
          <w:kern w:val="24"/>
          <w:lang w:eastAsia="hu-HU"/>
        </w:rPr>
        <w:t xml:space="preserve"> </w:t>
      </w:r>
    </w:p>
    <w:p w:rsidR="00CB7A48" w:rsidRPr="00CB7A48" w:rsidRDefault="00CB7A48" w:rsidP="00CB7A48">
      <w:pPr>
        <w:autoSpaceDE w:val="0"/>
        <w:autoSpaceDN w:val="0"/>
        <w:spacing w:after="0" w:line="240" w:lineRule="auto"/>
        <w:rPr>
          <w:rFonts w:ascii="Times New Roman" w:eastAsia="Times New Roman" w:hAnsi="Times New Roman" w:cs="Times New Roman"/>
          <w:kern w:val="24"/>
          <w:lang w:eastAsia="hu-HU"/>
        </w:rPr>
      </w:pPr>
      <w:r w:rsidRPr="00CB7A48">
        <w:rPr>
          <w:rFonts w:ascii="Times New Roman" w:eastAsia="Times New Roman" w:hAnsi="Times New Roman" w:cs="Times New Roman"/>
          <w:kern w:val="24"/>
          <w:lang w:eastAsia="hu-HU"/>
        </w:rPr>
        <w:tab/>
      </w:r>
    </w:p>
    <w:p w:rsidR="00CB7A48" w:rsidRPr="00CB7A48" w:rsidRDefault="00CB7A48" w:rsidP="00CB7A48">
      <w:pPr>
        <w:autoSpaceDE w:val="0"/>
        <w:autoSpaceDN w:val="0"/>
        <w:spacing w:after="0" w:line="240" w:lineRule="auto"/>
        <w:ind w:firstLine="708"/>
        <w:rPr>
          <w:rFonts w:ascii="Times New Roman" w:eastAsia="Times New Roman" w:hAnsi="Times New Roman" w:cs="Times New Roman"/>
          <w:kern w:val="24"/>
          <w:lang w:eastAsia="hu-HU"/>
        </w:rPr>
      </w:pPr>
      <w:r w:rsidRPr="00CB7A48">
        <w:rPr>
          <w:rFonts w:ascii="Times New Roman" w:eastAsia="Times New Roman" w:hAnsi="Times New Roman" w:cs="Times New Roman"/>
          <w:kern w:val="24"/>
          <w:lang w:eastAsia="hu-HU"/>
        </w:rPr>
        <w:t>Csatornaszolgáltatás díja:</w:t>
      </w:r>
      <w:r w:rsidRPr="00CB7A48">
        <w:rPr>
          <w:rFonts w:ascii="Times New Roman" w:eastAsia="Times New Roman" w:hAnsi="Times New Roman" w:cs="Times New Roman"/>
          <w:kern w:val="24"/>
          <w:lang w:eastAsia="hu-HU"/>
        </w:rPr>
        <w:tab/>
      </w:r>
      <w:r w:rsidRPr="00CB7A48">
        <w:rPr>
          <w:rFonts w:ascii="Times New Roman" w:eastAsia="Times New Roman" w:hAnsi="Times New Roman" w:cs="Times New Roman"/>
          <w:kern w:val="24"/>
          <w:lang w:eastAsia="hu-HU"/>
        </w:rPr>
        <w:tab/>
      </w:r>
      <w:r w:rsidRPr="00CB7A48">
        <w:rPr>
          <w:rFonts w:ascii="Times New Roman" w:eastAsia="Times New Roman" w:hAnsi="Times New Roman" w:cs="Times New Roman"/>
          <w:kern w:val="24"/>
          <w:lang w:eastAsia="hu-HU"/>
        </w:rPr>
        <w:tab/>
        <w:t>442.- Ft/m</w:t>
      </w:r>
      <w:r w:rsidRPr="00CB7A48">
        <w:rPr>
          <w:rFonts w:ascii="Times New Roman" w:eastAsia="Times New Roman" w:hAnsi="Times New Roman" w:cs="Times New Roman"/>
          <w:kern w:val="24"/>
          <w:vertAlign w:val="superscript"/>
          <w:lang w:eastAsia="hu-HU"/>
        </w:rPr>
        <w:t>3</w:t>
      </w:r>
      <w:r w:rsidRPr="00CB7A48">
        <w:rPr>
          <w:rFonts w:ascii="Times New Roman" w:eastAsia="Times New Roman" w:hAnsi="Times New Roman" w:cs="Times New Roman"/>
          <w:kern w:val="24"/>
          <w:lang w:eastAsia="hu-HU"/>
        </w:rPr>
        <w:t xml:space="preserve"> </w:t>
      </w:r>
    </w:p>
    <w:p w:rsidR="00CB7A48" w:rsidRPr="00CB7A48" w:rsidRDefault="00CB7A48" w:rsidP="00CB7A48">
      <w:pPr>
        <w:autoSpaceDE w:val="0"/>
        <w:autoSpaceDN w:val="0"/>
        <w:spacing w:after="0" w:line="240" w:lineRule="auto"/>
        <w:rPr>
          <w:rFonts w:ascii="Times New Roman" w:eastAsia="Times New Roman" w:hAnsi="Times New Roman" w:cs="Times New Roman"/>
          <w:kern w:val="24"/>
          <w:lang w:eastAsia="hu-HU"/>
        </w:rPr>
      </w:pPr>
    </w:p>
    <w:p w:rsidR="00CB7A48" w:rsidRPr="00CB7A48" w:rsidRDefault="00CB7A48" w:rsidP="00CB7A48">
      <w:pPr>
        <w:autoSpaceDE w:val="0"/>
        <w:autoSpaceDN w:val="0"/>
        <w:spacing w:after="0" w:line="240" w:lineRule="auto"/>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lang w:eastAsia="hu-HU"/>
        </w:rPr>
        <w:tab/>
      </w:r>
      <w:r w:rsidRPr="00CB7A48">
        <w:rPr>
          <w:rFonts w:ascii="Times New Roman" w:eastAsia="Times New Roman" w:hAnsi="Times New Roman" w:cs="Times New Roman"/>
          <w:kern w:val="24"/>
          <w:sz w:val="24"/>
          <w:szCs w:val="24"/>
          <w:lang w:eastAsia="hu-HU"/>
        </w:rPr>
        <w:t>Alapdíj névleges átmérőtől függően:</w:t>
      </w:r>
    </w:p>
    <w:p w:rsidR="00CB7A48" w:rsidRPr="00CB7A48" w:rsidRDefault="00CB7A48" w:rsidP="00CB7A48">
      <w:pPr>
        <w:autoSpaceDE w:val="0"/>
        <w:autoSpaceDN w:val="0"/>
        <w:spacing w:after="0" w:line="240" w:lineRule="auto"/>
        <w:rPr>
          <w:rFonts w:ascii="Times New Roman" w:eastAsia="Times New Roman" w:hAnsi="Times New Roman" w:cs="Times New Roman"/>
          <w:kern w:val="24"/>
          <w:sz w:val="24"/>
          <w:szCs w:val="24"/>
          <w:lang w:eastAsia="hu-HU"/>
        </w:rPr>
      </w:pPr>
    </w:p>
    <w:p w:rsidR="00CB7A48" w:rsidRPr="00CB7A48" w:rsidRDefault="00CB7A48" w:rsidP="00CB7A48">
      <w:pPr>
        <w:widowControl w:val="0"/>
        <w:autoSpaceDE w:val="0"/>
        <w:autoSpaceDN w:val="0"/>
        <w:spacing w:after="0" w:line="240" w:lineRule="auto"/>
        <w:rPr>
          <w:rFonts w:ascii="Times New Roman" w:eastAsia="Times New Roman" w:hAnsi="Times New Roman" w:cs="Times New Roman"/>
          <w:kern w:val="24"/>
          <w:sz w:val="24"/>
          <w:szCs w:val="24"/>
          <w:lang w:eastAsia="hu-HU"/>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146"/>
        <w:gridCol w:w="146"/>
      </w:tblGrid>
      <w:tr w:rsidR="00CB7A48" w:rsidRPr="00CB7A48" w:rsidTr="00976C0F">
        <w:trPr>
          <w:trHeight w:val="300"/>
        </w:trPr>
        <w:tc>
          <w:tcPr>
            <w:tcW w:w="0" w:type="auto"/>
            <w:noWrap/>
            <w:vAlign w:val="bottom"/>
          </w:tcPr>
          <w:p w:rsidR="00CB7A48" w:rsidRPr="00CB7A48" w:rsidRDefault="00CB7A48" w:rsidP="00CB7A48">
            <w:pPr>
              <w:autoSpaceDN w:val="0"/>
              <w:spacing w:after="0" w:line="240" w:lineRule="auto"/>
              <w:jc w:val="center"/>
              <w:rPr>
                <w:rFonts w:ascii="Calibri" w:eastAsia="Times New Roman" w:hAnsi="Calibri" w:cs="Calibri"/>
                <w:b/>
                <w:bCs/>
                <w:color w:val="000000"/>
                <w:sz w:val="24"/>
                <w:szCs w:val="24"/>
                <w:lang w:eastAsia="hu-HU"/>
              </w:rPr>
            </w:pPr>
          </w:p>
        </w:tc>
        <w:tc>
          <w:tcPr>
            <w:tcW w:w="0" w:type="auto"/>
            <w:noWrap/>
            <w:vAlign w:val="bottom"/>
          </w:tcPr>
          <w:p w:rsidR="00CB7A48" w:rsidRPr="00CB7A48" w:rsidRDefault="00CB7A48" w:rsidP="00CB7A48">
            <w:pPr>
              <w:autoSpaceDN w:val="0"/>
              <w:spacing w:after="0" w:line="240" w:lineRule="auto"/>
              <w:rPr>
                <w:rFonts w:ascii="Calibri" w:eastAsia="Times New Roman" w:hAnsi="Calibri" w:cs="Calibri"/>
                <w:b/>
                <w:bCs/>
                <w:color w:val="000000"/>
                <w:sz w:val="24"/>
                <w:szCs w:val="24"/>
                <w:lang w:eastAsia="hu-HU"/>
              </w:rPr>
            </w:pPr>
          </w:p>
        </w:tc>
      </w:tr>
      <w:tr w:rsidR="00CB7A48" w:rsidRPr="00CB7A48" w:rsidTr="00976C0F">
        <w:trPr>
          <w:trHeight w:val="255"/>
        </w:trPr>
        <w:tc>
          <w:tcPr>
            <w:tcW w:w="0" w:type="auto"/>
            <w:vAlign w:val="bottom"/>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r w:rsidRPr="00CB7A48">
              <w:rPr>
                <w:rFonts w:ascii="Times New Roman" w:eastAsia="Times New Roman" w:hAnsi="Times New Roman" w:cs="Times New Roman"/>
                <w:sz w:val="24"/>
                <w:szCs w:val="24"/>
                <w:lang w:eastAsia="hu-HU"/>
              </w:rPr>
              <w:t xml:space="preserve"> </w:t>
            </w:r>
          </w:p>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c>
          <w:tcPr>
            <w:tcW w:w="0" w:type="auto"/>
            <w:noWrap/>
            <w:vAlign w:val="center"/>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r>
      <w:tr w:rsidR="00CB7A48" w:rsidRPr="00CB7A48" w:rsidTr="00976C0F">
        <w:trPr>
          <w:trHeight w:val="255"/>
        </w:trPr>
        <w:tc>
          <w:tcPr>
            <w:tcW w:w="0" w:type="auto"/>
            <w:noWrap/>
            <w:vAlign w:val="bottom"/>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c>
          <w:tcPr>
            <w:tcW w:w="0" w:type="auto"/>
            <w:noWrap/>
            <w:vAlign w:val="center"/>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r>
      <w:tr w:rsidR="00CB7A48" w:rsidRPr="00CB7A48" w:rsidTr="00976C0F">
        <w:trPr>
          <w:trHeight w:val="255"/>
        </w:trPr>
        <w:tc>
          <w:tcPr>
            <w:tcW w:w="0" w:type="auto"/>
            <w:noWrap/>
            <w:vAlign w:val="bottom"/>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c>
          <w:tcPr>
            <w:tcW w:w="0" w:type="auto"/>
            <w:noWrap/>
            <w:vAlign w:val="center"/>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r>
      <w:tr w:rsidR="00CB7A48" w:rsidRPr="00CB7A48" w:rsidTr="00976C0F">
        <w:trPr>
          <w:trHeight w:val="255"/>
        </w:trPr>
        <w:tc>
          <w:tcPr>
            <w:tcW w:w="0" w:type="auto"/>
            <w:noWrap/>
            <w:vAlign w:val="bottom"/>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c>
          <w:tcPr>
            <w:tcW w:w="0" w:type="auto"/>
            <w:noWrap/>
            <w:vAlign w:val="center"/>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r>
      <w:tr w:rsidR="00CB7A48" w:rsidRPr="00CB7A48" w:rsidTr="00976C0F">
        <w:trPr>
          <w:trHeight w:val="255"/>
        </w:trPr>
        <w:tc>
          <w:tcPr>
            <w:tcW w:w="0" w:type="auto"/>
            <w:noWrap/>
            <w:vAlign w:val="bottom"/>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c>
          <w:tcPr>
            <w:tcW w:w="0" w:type="auto"/>
            <w:noWrap/>
            <w:vAlign w:val="center"/>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r>
      <w:tr w:rsidR="00CB7A48" w:rsidRPr="00CB7A48" w:rsidTr="00976C0F">
        <w:trPr>
          <w:trHeight w:val="255"/>
        </w:trPr>
        <w:tc>
          <w:tcPr>
            <w:tcW w:w="0" w:type="auto"/>
            <w:noWrap/>
            <w:vAlign w:val="bottom"/>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c>
          <w:tcPr>
            <w:tcW w:w="0" w:type="auto"/>
            <w:noWrap/>
            <w:vAlign w:val="center"/>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r>
      <w:tr w:rsidR="00CB7A48" w:rsidRPr="00CB7A48" w:rsidTr="00976C0F">
        <w:trPr>
          <w:trHeight w:val="255"/>
        </w:trPr>
        <w:tc>
          <w:tcPr>
            <w:tcW w:w="0" w:type="auto"/>
            <w:noWrap/>
            <w:vAlign w:val="bottom"/>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c>
          <w:tcPr>
            <w:tcW w:w="0" w:type="auto"/>
            <w:noWrap/>
            <w:vAlign w:val="center"/>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r>
      <w:tr w:rsidR="00CB7A48" w:rsidRPr="00CB7A48" w:rsidTr="00976C0F">
        <w:trPr>
          <w:trHeight w:val="255"/>
        </w:trPr>
        <w:tc>
          <w:tcPr>
            <w:tcW w:w="0" w:type="auto"/>
            <w:noWrap/>
            <w:vAlign w:val="bottom"/>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c>
          <w:tcPr>
            <w:tcW w:w="0" w:type="auto"/>
            <w:noWrap/>
            <w:vAlign w:val="center"/>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r>
      <w:tr w:rsidR="00CB7A48" w:rsidRPr="00CB7A48" w:rsidTr="00976C0F">
        <w:trPr>
          <w:trHeight w:val="255"/>
        </w:trPr>
        <w:tc>
          <w:tcPr>
            <w:tcW w:w="0" w:type="auto"/>
            <w:noWrap/>
            <w:vAlign w:val="bottom"/>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c>
          <w:tcPr>
            <w:tcW w:w="0" w:type="auto"/>
            <w:noWrap/>
            <w:vAlign w:val="center"/>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r>
      <w:tr w:rsidR="00CB7A48" w:rsidRPr="00CB7A48" w:rsidTr="00976C0F">
        <w:trPr>
          <w:trHeight w:val="255"/>
        </w:trPr>
        <w:tc>
          <w:tcPr>
            <w:tcW w:w="0" w:type="auto"/>
            <w:noWrap/>
            <w:vAlign w:val="bottom"/>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c>
          <w:tcPr>
            <w:tcW w:w="0" w:type="auto"/>
            <w:noWrap/>
            <w:vAlign w:val="center"/>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r>
      <w:tr w:rsidR="00CB7A48" w:rsidRPr="00CB7A48" w:rsidTr="00976C0F">
        <w:trPr>
          <w:trHeight w:val="255"/>
        </w:trPr>
        <w:tc>
          <w:tcPr>
            <w:tcW w:w="0" w:type="auto"/>
            <w:noWrap/>
            <w:vAlign w:val="bottom"/>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c>
          <w:tcPr>
            <w:tcW w:w="0" w:type="auto"/>
            <w:noWrap/>
            <w:vAlign w:val="center"/>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r>
      <w:tr w:rsidR="00CB7A48" w:rsidRPr="00CB7A48" w:rsidTr="00976C0F">
        <w:trPr>
          <w:trHeight w:val="255"/>
        </w:trPr>
        <w:tc>
          <w:tcPr>
            <w:tcW w:w="0" w:type="auto"/>
            <w:noWrap/>
            <w:vAlign w:val="bottom"/>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c>
          <w:tcPr>
            <w:tcW w:w="0" w:type="auto"/>
            <w:noWrap/>
            <w:vAlign w:val="center"/>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r>
      <w:tr w:rsidR="00CB7A48" w:rsidRPr="00CB7A48" w:rsidTr="00976C0F">
        <w:trPr>
          <w:trHeight w:val="255"/>
        </w:trPr>
        <w:tc>
          <w:tcPr>
            <w:tcW w:w="0" w:type="auto"/>
            <w:noWrap/>
            <w:vAlign w:val="bottom"/>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c>
          <w:tcPr>
            <w:tcW w:w="0" w:type="auto"/>
            <w:noWrap/>
            <w:vAlign w:val="center"/>
          </w:tcPr>
          <w:p w:rsidR="00CB7A48" w:rsidRPr="00CB7A48" w:rsidRDefault="00CB7A48" w:rsidP="00CB7A48">
            <w:pPr>
              <w:autoSpaceDN w:val="0"/>
              <w:spacing w:after="0" w:line="240" w:lineRule="auto"/>
              <w:rPr>
                <w:rFonts w:ascii="Times New Roman" w:eastAsia="Times New Roman" w:hAnsi="Times New Roman" w:cs="Times New Roman"/>
                <w:sz w:val="24"/>
                <w:szCs w:val="24"/>
                <w:lang w:eastAsia="hu-HU"/>
              </w:rPr>
            </w:pPr>
          </w:p>
        </w:tc>
      </w:tr>
    </w:tbl>
    <w:bookmarkStart w:id="0" w:name="_MON_1393822980"/>
    <w:bookmarkEnd w:id="0"/>
    <w:p w:rsidR="00CB7A48" w:rsidRPr="00CB7A48" w:rsidRDefault="00CB7A48" w:rsidP="00CB7A48">
      <w:pPr>
        <w:autoSpaceDE w:val="0"/>
        <w:autoSpaceDN w:val="0"/>
        <w:spacing w:after="0" w:line="240" w:lineRule="auto"/>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object w:dxaOrig="9749" w:dyaOrig="6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35pt;height:237.05pt" o:ole="">
            <v:imagedata r:id="rId6" o:title=""/>
          </v:shape>
          <o:OLEObject Type="Embed" ProgID="Excel.Sheet.8" ShapeID="_x0000_i1025" DrawAspect="Content" ObjectID="_1396786861" r:id="rId7"/>
        </w:object>
      </w:r>
      <w:r w:rsidRPr="00CB7A48">
        <w:rPr>
          <w:rFonts w:ascii="Times New Roman" w:eastAsia="Times New Roman" w:hAnsi="Times New Roman" w:cs="Times New Roman"/>
          <w:kern w:val="24"/>
          <w:sz w:val="24"/>
          <w:szCs w:val="24"/>
          <w:lang w:eastAsia="hu-HU"/>
        </w:rPr>
        <w:br w:type="textWrapping" w:clear="all"/>
      </w:r>
    </w:p>
    <w:p w:rsidR="00CB7A48" w:rsidRPr="00CB7A48" w:rsidRDefault="00CB7A48" w:rsidP="00CB7A48">
      <w:pPr>
        <w:autoSpaceDE w:val="0"/>
        <w:autoSpaceDN w:val="0"/>
        <w:spacing w:after="0" w:line="240" w:lineRule="auto"/>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ab/>
      </w:r>
    </w:p>
    <w:p w:rsidR="00CB7A48" w:rsidRPr="00CB7A48" w:rsidRDefault="00CB7A48" w:rsidP="00CB7A48">
      <w:pPr>
        <w:numPr>
          <w:ilvl w:val="0"/>
          <w:numId w:val="1"/>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Az alapdíj fizetésére kötelezettek a (3)-(4) bekezdés kivételével a bekötési vízmérővel rendelkezők, függetlenül a vízmérők tulajdoni viszonyaitól.</w:t>
      </w:r>
    </w:p>
    <w:p w:rsidR="00CB7A48" w:rsidRPr="00CB7A48" w:rsidRDefault="00CB7A48" w:rsidP="00CB7A48">
      <w:pPr>
        <w:autoSpaceDE w:val="0"/>
        <w:autoSpaceDN w:val="0"/>
        <w:spacing w:after="0" w:line="240" w:lineRule="auto"/>
        <w:ind w:left="708"/>
        <w:jc w:val="both"/>
        <w:rPr>
          <w:rFonts w:ascii="Times New Roman" w:eastAsia="Times New Roman" w:hAnsi="Times New Roman" w:cs="Times New Roman"/>
          <w:i/>
          <w:iCs/>
          <w:kern w:val="24"/>
          <w:sz w:val="24"/>
          <w:szCs w:val="24"/>
          <w:lang w:eastAsia="hu-HU"/>
        </w:rPr>
      </w:pPr>
    </w:p>
    <w:p w:rsidR="00CB7A48" w:rsidRPr="00CB7A48" w:rsidRDefault="00CB7A48" w:rsidP="00CB7A48">
      <w:pPr>
        <w:numPr>
          <w:ilvl w:val="0"/>
          <w:numId w:val="1"/>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 xml:space="preserve">Társasházak esetén a mellékvízmérővel rendelkezők a mellékvízmérő átmérőjétől függő alapdíjat fizetik. A mellékvízmérővel nem rendelkező lakások </w:t>
      </w:r>
      <w:proofErr w:type="gramStart"/>
      <w:r w:rsidRPr="00CB7A48">
        <w:rPr>
          <w:rFonts w:ascii="Times New Roman" w:eastAsia="Times New Roman" w:hAnsi="Times New Roman" w:cs="Times New Roman"/>
          <w:kern w:val="24"/>
          <w:sz w:val="24"/>
          <w:szCs w:val="24"/>
          <w:lang w:eastAsia="hu-HU"/>
        </w:rPr>
        <w:t>az</w:t>
      </w:r>
      <w:proofErr w:type="gramEnd"/>
      <w:r w:rsidRPr="00CB7A48">
        <w:rPr>
          <w:rFonts w:ascii="Times New Roman" w:eastAsia="Times New Roman" w:hAnsi="Times New Roman" w:cs="Times New Roman"/>
          <w:kern w:val="24"/>
          <w:sz w:val="24"/>
          <w:szCs w:val="24"/>
          <w:lang w:eastAsia="hu-HU"/>
        </w:rPr>
        <w:t xml:space="preserve"> NA 13-as átmérőre vonatkozó díjat fizetik.</w:t>
      </w:r>
    </w:p>
    <w:p w:rsidR="00CB7A48" w:rsidRPr="00CB7A48" w:rsidRDefault="00CB7A48" w:rsidP="00CB7A48">
      <w:pPr>
        <w:autoSpaceDE w:val="0"/>
        <w:autoSpaceDN w:val="0"/>
        <w:spacing w:after="0" w:line="240" w:lineRule="auto"/>
        <w:ind w:left="720"/>
        <w:jc w:val="both"/>
        <w:rPr>
          <w:rFonts w:ascii="Times New Roman" w:eastAsia="Times New Roman" w:hAnsi="Times New Roman" w:cs="Times New Roman"/>
          <w:kern w:val="24"/>
          <w:sz w:val="24"/>
          <w:szCs w:val="24"/>
          <w:lang w:eastAsia="hu-HU"/>
        </w:rPr>
      </w:pPr>
    </w:p>
    <w:p w:rsidR="00CB7A48" w:rsidRPr="00CB7A48" w:rsidRDefault="00CB7A48" w:rsidP="00CB7A48">
      <w:pPr>
        <w:numPr>
          <w:ilvl w:val="0"/>
          <w:numId w:val="1"/>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lastRenderedPageBreak/>
        <w:t>Abban az esetben, ha egy lakóegységben több vízmérő van felszerelve, az alapdíjat csak a legnagyobb átmérőjű vízmérőre kell megfizetni.</w:t>
      </w:r>
    </w:p>
    <w:p w:rsidR="00CB7A48" w:rsidRPr="00CB7A48" w:rsidRDefault="00CB7A48" w:rsidP="00CB7A48">
      <w:pPr>
        <w:autoSpaceDE w:val="0"/>
        <w:autoSpaceDN w:val="0"/>
        <w:spacing w:after="0" w:line="240" w:lineRule="auto"/>
        <w:ind w:left="708"/>
        <w:rPr>
          <w:rFonts w:ascii="Times New Roman" w:eastAsia="Times New Roman" w:hAnsi="Times New Roman" w:cs="Times New Roman"/>
          <w:kern w:val="24"/>
          <w:sz w:val="24"/>
          <w:szCs w:val="24"/>
          <w:lang w:eastAsia="hu-HU"/>
        </w:rPr>
      </w:pPr>
    </w:p>
    <w:p w:rsidR="00CB7A48" w:rsidRPr="00CB7A48" w:rsidRDefault="00CB7A48" w:rsidP="00CB7A48">
      <w:pPr>
        <w:numPr>
          <w:ilvl w:val="0"/>
          <w:numId w:val="1"/>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 xml:space="preserve">Vízmérővel nem rendelkező, de csatornaszolgáltatást igénybevevő fogyasztók      lakóegységenként  </w:t>
      </w:r>
      <w:proofErr w:type="gramStart"/>
      <w:r w:rsidRPr="00CB7A48">
        <w:rPr>
          <w:rFonts w:ascii="Times New Roman" w:eastAsia="Times New Roman" w:hAnsi="Times New Roman" w:cs="Times New Roman"/>
          <w:kern w:val="24"/>
          <w:sz w:val="24"/>
          <w:szCs w:val="24"/>
          <w:lang w:eastAsia="hu-HU"/>
        </w:rPr>
        <w:t>az</w:t>
      </w:r>
      <w:proofErr w:type="gramEnd"/>
      <w:r w:rsidRPr="00CB7A48">
        <w:rPr>
          <w:rFonts w:ascii="Times New Roman" w:eastAsia="Times New Roman" w:hAnsi="Times New Roman" w:cs="Times New Roman"/>
          <w:kern w:val="24"/>
          <w:sz w:val="24"/>
          <w:szCs w:val="24"/>
          <w:lang w:eastAsia="hu-HU"/>
        </w:rPr>
        <w:t xml:space="preserve"> NA 13-as átmérőjű vízmérőre megállapított díjat fizetik.  </w:t>
      </w:r>
    </w:p>
    <w:p w:rsidR="00CB7A48" w:rsidRPr="00CB7A48" w:rsidRDefault="00CB7A48" w:rsidP="00CB7A48">
      <w:p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 xml:space="preserve">  </w:t>
      </w:r>
    </w:p>
    <w:p w:rsidR="00CB7A48" w:rsidRPr="00CB7A48" w:rsidRDefault="00CB7A48" w:rsidP="00CB7A48">
      <w:pPr>
        <w:numPr>
          <w:ilvl w:val="0"/>
          <w:numId w:val="1"/>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Az (1) bekezdésben megállapított ár hatósági maximált ár és az általános forgalmi adót nem tartalmazza.</w:t>
      </w:r>
    </w:p>
    <w:p w:rsidR="00CB7A48" w:rsidRPr="00CB7A48" w:rsidRDefault="00CB7A48" w:rsidP="00CB7A48">
      <w:pPr>
        <w:autoSpaceDE w:val="0"/>
        <w:autoSpaceDN w:val="0"/>
        <w:spacing w:after="0" w:line="240" w:lineRule="auto"/>
        <w:ind w:left="709" w:hanging="709"/>
        <w:jc w:val="both"/>
        <w:rPr>
          <w:rFonts w:ascii="Times New Roman" w:eastAsia="Times New Roman" w:hAnsi="Times New Roman" w:cs="Times New Roman"/>
          <w:noProof/>
          <w:kern w:val="24"/>
          <w:sz w:val="24"/>
          <w:szCs w:val="24"/>
          <w:lang w:eastAsia="hu-HU"/>
        </w:rPr>
      </w:pPr>
    </w:p>
    <w:p w:rsidR="00CB7A48" w:rsidRPr="00CB7A48" w:rsidRDefault="00CB7A48" w:rsidP="00CB7A48">
      <w:pPr>
        <w:autoSpaceDE w:val="0"/>
        <w:autoSpaceDN w:val="0"/>
        <w:spacing w:after="0" w:line="240" w:lineRule="auto"/>
        <w:ind w:left="360"/>
        <w:jc w:val="center"/>
        <w:rPr>
          <w:rFonts w:ascii="Times New Roman" w:eastAsia="Times New Roman" w:hAnsi="Times New Roman" w:cs="Times New Roman"/>
          <w:b/>
          <w:bCs/>
          <w:kern w:val="24"/>
          <w:sz w:val="24"/>
          <w:szCs w:val="24"/>
          <w:lang w:eastAsia="hu-HU"/>
        </w:rPr>
      </w:pPr>
      <w:r w:rsidRPr="00CB7A48">
        <w:rPr>
          <w:rFonts w:ascii="Times New Roman" w:eastAsia="Times New Roman" w:hAnsi="Times New Roman" w:cs="Times New Roman"/>
          <w:b/>
          <w:bCs/>
          <w:kern w:val="24"/>
          <w:sz w:val="24"/>
          <w:szCs w:val="24"/>
          <w:lang w:eastAsia="hu-HU"/>
        </w:rPr>
        <w:t>2. §.</w:t>
      </w:r>
    </w:p>
    <w:p w:rsidR="00CB7A48" w:rsidRPr="00CB7A48" w:rsidRDefault="00CB7A48" w:rsidP="00CB7A48">
      <w:pPr>
        <w:autoSpaceDE w:val="0"/>
        <w:autoSpaceDN w:val="0"/>
        <w:spacing w:after="0" w:line="240" w:lineRule="auto"/>
        <w:ind w:left="360"/>
        <w:jc w:val="both"/>
        <w:rPr>
          <w:rFonts w:ascii="Times New Roman" w:eastAsia="Times New Roman" w:hAnsi="Times New Roman" w:cs="Times New Roman"/>
          <w:kern w:val="24"/>
          <w:sz w:val="24"/>
          <w:szCs w:val="24"/>
          <w:lang w:eastAsia="hu-HU"/>
        </w:rPr>
      </w:pPr>
    </w:p>
    <w:p w:rsidR="00CB7A48" w:rsidRPr="00CB7A48" w:rsidRDefault="00CB7A48" w:rsidP="00CB7A48">
      <w:pPr>
        <w:autoSpaceDE w:val="0"/>
        <w:autoSpaceDN w:val="0"/>
        <w:spacing w:after="0" w:line="240" w:lineRule="auto"/>
        <w:ind w:left="360"/>
        <w:jc w:val="center"/>
        <w:rPr>
          <w:rFonts w:ascii="Times New Roman" w:eastAsia="Times New Roman" w:hAnsi="Times New Roman" w:cs="Times New Roman"/>
          <w:kern w:val="24"/>
          <w:sz w:val="24"/>
          <w:szCs w:val="24"/>
          <w:u w:val="single"/>
          <w:lang w:eastAsia="hu-HU"/>
        </w:rPr>
      </w:pPr>
      <w:r w:rsidRPr="00CB7A48">
        <w:rPr>
          <w:rFonts w:ascii="Times New Roman" w:eastAsia="Times New Roman" w:hAnsi="Times New Roman" w:cs="Times New Roman"/>
          <w:kern w:val="24"/>
          <w:sz w:val="24"/>
          <w:szCs w:val="24"/>
          <w:u w:val="single"/>
          <w:lang w:eastAsia="hu-HU"/>
        </w:rPr>
        <w:t>A víz- és csatornadíj kedvezmény</w:t>
      </w:r>
    </w:p>
    <w:p w:rsidR="00CB7A48" w:rsidRPr="00CB7A48" w:rsidRDefault="00CB7A48" w:rsidP="00CB7A48">
      <w:pPr>
        <w:autoSpaceDE w:val="0"/>
        <w:autoSpaceDN w:val="0"/>
        <w:spacing w:after="0" w:line="240" w:lineRule="auto"/>
        <w:ind w:left="360"/>
        <w:jc w:val="both"/>
        <w:rPr>
          <w:rFonts w:ascii="Times New Roman" w:eastAsia="Times New Roman" w:hAnsi="Times New Roman" w:cs="Times New Roman"/>
          <w:kern w:val="24"/>
          <w:lang w:eastAsia="hu-HU"/>
        </w:rPr>
      </w:pPr>
    </w:p>
    <w:p w:rsidR="00CB7A48" w:rsidRPr="00CB7A48" w:rsidRDefault="00CB7A48" w:rsidP="00CB7A48">
      <w:pPr>
        <w:numPr>
          <w:ilvl w:val="0"/>
          <w:numId w:val="2"/>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 xml:space="preserve">Ivóvíz és csatornaszolgáltatási </w:t>
      </w:r>
      <w:proofErr w:type="gramStart"/>
      <w:r w:rsidRPr="00CB7A48">
        <w:rPr>
          <w:rFonts w:ascii="Times New Roman" w:eastAsia="Times New Roman" w:hAnsi="Times New Roman" w:cs="Times New Roman"/>
          <w:kern w:val="24"/>
          <w:sz w:val="24"/>
          <w:szCs w:val="24"/>
          <w:lang w:eastAsia="hu-HU"/>
        </w:rPr>
        <w:t>díj kedvezményben</w:t>
      </w:r>
      <w:proofErr w:type="gramEnd"/>
      <w:r w:rsidRPr="00CB7A48">
        <w:rPr>
          <w:rFonts w:ascii="Times New Roman" w:eastAsia="Times New Roman" w:hAnsi="Times New Roman" w:cs="Times New Roman"/>
          <w:kern w:val="24"/>
          <w:sz w:val="24"/>
          <w:szCs w:val="24"/>
          <w:lang w:eastAsia="hu-HU"/>
        </w:rPr>
        <w:t xml:space="preserve"> részesülnek:</w:t>
      </w:r>
    </w:p>
    <w:p w:rsidR="00CB7A48" w:rsidRPr="00CB7A48" w:rsidRDefault="00CB7A48" w:rsidP="00CB7A48">
      <w:pPr>
        <w:autoSpaceDE w:val="0"/>
        <w:autoSpaceDN w:val="0"/>
        <w:spacing w:after="0" w:line="240" w:lineRule="auto"/>
        <w:jc w:val="both"/>
        <w:rPr>
          <w:rFonts w:ascii="Times New Roman" w:eastAsia="Times New Roman" w:hAnsi="Times New Roman" w:cs="Times New Roman"/>
          <w:kern w:val="24"/>
          <w:sz w:val="24"/>
          <w:szCs w:val="24"/>
          <w:lang w:eastAsia="hu-HU"/>
        </w:rPr>
      </w:pPr>
    </w:p>
    <w:p w:rsidR="00CB7A48" w:rsidRPr="00CB7A48" w:rsidRDefault="00CB7A48" w:rsidP="00CB7A48">
      <w:pPr>
        <w:numPr>
          <w:ilvl w:val="0"/>
          <w:numId w:val="3"/>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 xml:space="preserve">a lakossági fogyasztók, </w:t>
      </w:r>
    </w:p>
    <w:p w:rsidR="00CB7A48" w:rsidRPr="00CB7A48" w:rsidRDefault="00CB7A48" w:rsidP="00CB7A48">
      <w:pPr>
        <w:autoSpaceDE w:val="0"/>
        <w:autoSpaceDN w:val="0"/>
        <w:spacing w:after="0" w:line="240" w:lineRule="auto"/>
        <w:jc w:val="both"/>
        <w:rPr>
          <w:rFonts w:ascii="Times New Roman" w:eastAsia="Times New Roman" w:hAnsi="Times New Roman" w:cs="Times New Roman"/>
          <w:kern w:val="24"/>
          <w:sz w:val="24"/>
          <w:szCs w:val="24"/>
          <w:lang w:eastAsia="hu-HU"/>
        </w:rPr>
      </w:pPr>
    </w:p>
    <w:p w:rsidR="00CB7A48" w:rsidRPr="00CB7A48" w:rsidRDefault="00CB7A48" w:rsidP="00CB7A48">
      <w:pPr>
        <w:numPr>
          <w:ilvl w:val="0"/>
          <w:numId w:val="3"/>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 xml:space="preserve">azok a szolgáltatók és társasházak, akik az AQUA Szolgáltató Kft. működési területén a lakosságnak átadott és áthárított </w:t>
      </w:r>
      <w:proofErr w:type="spellStart"/>
      <w:r w:rsidRPr="00CB7A48">
        <w:rPr>
          <w:rFonts w:ascii="Times New Roman" w:eastAsia="Times New Roman" w:hAnsi="Times New Roman" w:cs="Times New Roman"/>
          <w:kern w:val="24"/>
          <w:sz w:val="24"/>
          <w:szCs w:val="24"/>
          <w:lang w:eastAsia="hu-HU"/>
        </w:rPr>
        <w:t>viziközmű</w:t>
      </w:r>
      <w:proofErr w:type="spellEnd"/>
      <w:r w:rsidRPr="00CB7A48">
        <w:rPr>
          <w:rFonts w:ascii="Times New Roman" w:eastAsia="Times New Roman" w:hAnsi="Times New Roman" w:cs="Times New Roman"/>
          <w:kern w:val="24"/>
          <w:sz w:val="24"/>
          <w:szCs w:val="24"/>
          <w:lang w:eastAsia="hu-HU"/>
        </w:rPr>
        <w:t xml:space="preserve"> szolgáltatást végeznek a lakosság részére átadott és áthárított </w:t>
      </w:r>
      <w:proofErr w:type="spellStart"/>
      <w:r w:rsidRPr="00CB7A48">
        <w:rPr>
          <w:rFonts w:ascii="Times New Roman" w:eastAsia="Times New Roman" w:hAnsi="Times New Roman" w:cs="Times New Roman"/>
          <w:kern w:val="24"/>
          <w:sz w:val="24"/>
          <w:szCs w:val="24"/>
          <w:lang w:eastAsia="hu-HU"/>
        </w:rPr>
        <w:t>viziközmű</w:t>
      </w:r>
      <w:proofErr w:type="spellEnd"/>
      <w:r w:rsidRPr="00CB7A48">
        <w:rPr>
          <w:rFonts w:ascii="Times New Roman" w:eastAsia="Times New Roman" w:hAnsi="Times New Roman" w:cs="Times New Roman"/>
          <w:kern w:val="24"/>
          <w:sz w:val="24"/>
          <w:szCs w:val="24"/>
          <w:lang w:eastAsia="hu-HU"/>
        </w:rPr>
        <w:t xml:space="preserve"> szolgáltatásaik tekintetében. </w:t>
      </w:r>
    </w:p>
    <w:p w:rsidR="00CB7A48" w:rsidRPr="00CB7A48" w:rsidRDefault="00CB7A48" w:rsidP="00CB7A48">
      <w:pPr>
        <w:autoSpaceDE w:val="0"/>
        <w:autoSpaceDN w:val="0"/>
        <w:spacing w:after="0" w:line="240" w:lineRule="auto"/>
        <w:ind w:left="720" w:hanging="360"/>
        <w:jc w:val="both"/>
        <w:rPr>
          <w:rFonts w:ascii="Times New Roman" w:eastAsia="Times New Roman" w:hAnsi="Times New Roman" w:cs="Times New Roman"/>
          <w:kern w:val="24"/>
          <w:sz w:val="24"/>
          <w:szCs w:val="24"/>
          <w:lang w:eastAsia="hu-HU"/>
        </w:rPr>
      </w:pPr>
    </w:p>
    <w:p w:rsidR="00CB7A48" w:rsidRPr="00CB7A48" w:rsidRDefault="00CB7A48" w:rsidP="00CB7A48">
      <w:pPr>
        <w:numPr>
          <w:ilvl w:val="0"/>
          <w:numId w:val="3"/>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lakásszövetkezetek,</w:t>
      </w:r>
    </w:p>
    <w:p w:rsidR="00CB7A48" w:rsidRPr="00CB7A48" w:rsidRDefault="00CB7A48" w:rsidP="00CB7A48">
      <w:pPr>
        <w:autoSpaceDE w:val="0"/>
        <w:autoSpaceDN w:val="0"/>
        <w:spacing w:after="0" w:line="240" w:lineRule="auto"/>
        <w:ind w:left="720" w:hanging="360"/>
        <w:jc w:val="both"/>
        <w:rPr>
          <w:rFonts w:ascii="Times New Roman" w:eastAsia="Times New Roman" w:hAnsi="Times New Roman" w:cs="Times New Roman"/>
          <w:kern w:val="24"/>
          <w:sz w:val="24"/>
          <w:szCs w:val="24"/>
          <w:lang w:eastAsia="hu-HU"/>
        </w:rPr>
      </w:pPr>
    </w:p>
    <w:p w:rsidR="00CB7A48" w:rsidRPr="00CB7A48" w:rsidRDefault="00CB7A48" w:rsidP="00CB7A48">
      <w:pPr>
        <w:numPr>
          <w:ilvl w:val="0"/>
          <w:numId w:val="3"/>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 xml:space="preserve"> az Önkormányzatok, valamint oktatási és szociális intézményeik és szerveik.</w:t>
      </w:r>
    </w:p>
    <w:p w:rsidR="00CB7A48" w:rsidRPr="00CB7A48" w:rsidRDefault="00CB7A48" w:rsidP="00CB7A48">
      <w:pPr>
        <w:autoSpaceDE w:val="0"/>
        <w:autoSpaceDN w:val="0"/>
        <w:spacing w:after="0" w:line="240" w:lineRule="auto"/>
        <w:ind w:left="360"/>
        <w:jc w:val="both"/>
        <w:rPr>
          <w:rFonts w:ascii="Times New Roman" w:eastAsia="Times New Roman" w:hAnsi="Times New Roman" w:cs="Times New Roman"/>
          <w:kern w:val="24"/>
          <w:sz w:val="24"/>
          <w:szCs w:val="24"/>
          <w:lang w:eastAsia="hu-HU"/>
        </w:rPr>
      </w:pPr>
    </w:p>
    <w:p w:rsidR="00CB7A48" w:rsidRPr="00CB7A48" w:rsidRDefault="00CB7A48" w:rsidP="00CB7A48">
      <w:pPr>
        <w:autoSpaceDE w:val="0"/>
        <w:autoSpaceDN w:val="0"/>
        <w:spacing w:after="0" w:line="240" w:lineRule="auto"/>
        <w:jc w:val="both"/>
        <w:rPr>
          <w:rFonts w:ascii="Times New Roman" w:eastAsia="Times New Roman" w:hAnsi="Times New Roman" w:cs="Times New Roman"/>
          <w:kern w:val="24"/>
          <w:sz w:val="24"/>
          <w:szCs w:val="24"/>
          <w:lang w:eastAsia="hu-HU"/>
        </w:rPr>
      </w:pPr>
    </w:p>
    <w:p w:rsidR="00CB7A48" w:rsidRPr="00CB7A48" w:rsidRDefault="00CB7A48" w:rsidP="00CB7A48">
      <w:pPr>
        <w:numPr>
          <w:ilvl w:val="0"/>
          <w:numId w:val="2"/>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A kedvezmény mértéke:</w:t>
      </w:r>
    </w:p>
    <w:p w:rsidR="00CB7A48" w:rsidRPr="00CB7A48" w:rsidRDefault="00CB7A48" w:rsidP="00CB7A48">
      <w:pPr>
        <w:tabs>
          <w:tab w:val="right" w:pos="6237"/>
        </w:tabs>
        <w:autoSpaceDE w:val="0"/>
        <w:autoSpaceDN w:val="0"/>
        <w:spacing w:after="0" w:line="240" w:lineRule="auto"/>
        <w:ind w:left="720"/>
        <w:jc w:val="both"/>
        <w:rPr>
          <w:rFonts w:ascii="Times New Roman" w:eastAsia="Times New Roman" w:hAnsi="Times New Roman" w:cs="Times New Roman"/>
          <w:kern w:val="24"/>
          <w:sz w:val="24"/>
          <w:szCs w:val="24"/>
          <w:lang w:eastAsia="hu-HU"/>
        </w:rPr>
      </w:pPr>
    </w:p>
    <w:p w:rsidR="00CB7A48" w:rsidRPr="00CB7A48" w:rsidRDefault="00CB7A48" w:rsidP="00CB7A48">
      <w:pPr>
        <w:numPr>
          <w:ilvl w:val="0"/>
          <w:numId w:val="4"/>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Ivóvíz esetén</w:t>
      </w:r>
      <w:r w:rsidRPr="00CB7A48">
        <w:rPr>
          <w:rFonts w:ascii="Times New Roman" w:eastAsia="Times New Roman" w:hAnsi="Times New Roman" w:cs="Times New Roman"/>
          <w:kern w:val="24"/>
          <w:sz w:val="24"/>
          <w:szCs w:val="24"/>
          <w:lang w:eastAsia="hu-HU"/>
        </w:rPr>
        <w:tab/>
        <w:t>25.- Ft/m</w:t>
      </w:r>
      <w:r w:rsidRPr="00CB7A48">
        <w:rPr>
          <w:rFonts w:ascii="Times New Roman" w:eastAsia="Times New Roman" w:hAnsi="Times New Roman" w:cs="Times New Roman"/>
          <w:kern w:val="24"/>
          <w:sz w:val="24"/>
          <w:szCs w:val="24"/>
          <w:vertAlign w:val="superscript"/>
          <w:lang w:eastAsia="hu-HU"/>
        </w:rPr>
        <w:t>3</w:t>
      </w:r>
      <w:r w:rsidRPr="00CB7A48">
        <w:rPr>
          <w:rFonts w:ascii="Times New Roman" w:eastAsia="Times New Roman" w:hAnsi="Times New Roman" w:cs="Times New Roman"/>
          <w:kern w:val="24"/>
          <w:sz w:val="24"/>
          <w:szCs w:val="24"/>
          <w:lang w:eastAsia="hu-HU"/>
        </w:rPr>
        <w:t xml:space="preserve"> </w:t>
      </w:r>
    </w:p>
    <w:p w:rsidR="00CB7A48" w:rsidRPr="00CB7A48" w:rsidRDefault="00CB7A48" w:rsidP="00CB7A48">
      <w:pPr>
        <w:numPr>
          <w:ilvl w:val="0"/>
          <w:numId w:val="4"/>
        </w:numPr>
        <w:autoSpaceDE w:val="0"/>
        <w:autoSpaceDN w:val="0"/>
        <w:spacing w:after="0" w:line="240" w:lineRule="auto"/>
        <w:jc w:val="both"/>
        <w:rPr>
          <w:rFonts w:ascii="Times New Roman" w:eastAsia="Times New Roman" w:hAnsi="Times New Roman" w:cs="Times New Roman"/>
          <w:kern w:val="24"/>
          <w:sz w:val="24"/>
          <w:szCs w:val="24"/>
          <w:vertAlign w:val="superscript"/>
          <w:lang w:eastAsia="hu-HU"/>
        </w:rPr>
      </w:pPr>
      <w:r w:rsidRPr="00CB7A48">
        <w:rPr>
          <w:rFonts w:ascii="Times New Roman" w:eastAsia="Times New Roman" w:hAnsi="Times New Roman" w:cs="Times New Roman"/>
          <w:kern w:val="24"/>
          <w:sz w:val="24"/>
          <w:szCs w:val="24"/>
          <w:lang w:eastAsia="hu-HU"/>
        </w:rPr>
        <w:t>Csatornaszolgáltatás esetén</w:t>
      </w:r>
      <w:r w:rsidRPr="00CB7A48">
        <w:rPr>
          <w:rFonts w:ascii="Times New Roman" w:eastAsia="Times New Roman" w:hAnsi="Times New Roman" w:cs="Times New Roman"/>
          <w:kern w:val="24"/>
          <w:sz w:val="24"/>
          <w:szCs w:val="24"/>
          <w:lang w:eastAsia="hu-HU"/>
        </w:rPr>
        <w:tab/>
        <w:t>63.- Ft/m</w:t>
      </w:r>
      <w:r w:rsidRPr="00CB7A48">
        <w:rPr>
          <w:rFonts w:ascii="Times New Roman" w:eastAsia="Times New Roman" w:hAnsi="Times New Roman" w:cs="Times New Roman"/>
          <w:kern w:val="24"/>
          <w:sz w:val="24"/>
          <w:szCs w:val="24"/>
          <w:vertAlign w:val="superscript"/>
          <w:lang w:eastAsia="hu-HU"/>
        </w:rPr>
        <w:t>3</w:t>
      </w:r>
    </w:p>
    <w:p w:rsidR="00CB7A48" w:rsidRPr="00CB7A48" w:rsidRDefault="00CB7A48" w:rsidP="00CB7A48">
      <w:pPr>
        <w:autoSpaceDE w:val="0"/>
        <w:autoSpaceDN w:val="0"/>
        <w:spacing w:after="0" w:line="240" w:lineRule="auto"/>
        <w:ind w:left="360"/>
        <w:jc w:val="both"/>
        <w:rPr>
          <w:rFonts w:ascii="Times New Roman" w:eastAsia="Times New Roman" w:hAnsi="Times New Roman" w:cs="Times New Roman"/>
          <w:kern w:val="24"/>
          <w:sz w:val="24"/>
          <w:szCs w:val="24"/>
          <w:lang w:eastAsia="hu-HU"/>
        </w:rPr>
      </w:pPr>
    </w:p>
    <w:p w:rsidR="00CB7A48" w:rsidRPr="00CB7A48" w:rsidRDefault="00CB7A48" w:rsidP="00CB7A48">
      <w:pPr>
        <w:autoSpaceDE w:val="0"/>
        <w:autoSpaceDN w:val="0"/>
        <w:spacing w:after="0" w:line="240" w:lineRule="auto"/>
        <w:jc w:val="both"/>
        <w:rPr>
          <w:rFonts w:ascii="Times New Roman" w:eastAsia="Times New Roman" w:hAnsi="Times New Roman" w:cs="Times New Roman"/>
          <w:kern w:val="24"/>
          <w:sz w:val="24"/>
          <w:szCs w:val="24"/>
          <w:lang w:eastAsia="hu-HU"/>
        </w:rPr>
      </w:pPr>
    </w:p>
    <w:p w:rsidR="00CB7A48" w:rsidRPr="00CB7A48" w:rsidRDefault="00CB7A48" w:rsidP="00CB7A48">
      <w:pPr>
        <w:numPr>
          <w:ilvl w:val="0"/>
          <w:numId w:val="2"/>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 xml:space="preserve">Az AQUA Szolgáltató Kft. az (1) bekezdésben meghatározott fogyasztók részére a díjkedvezménnyel csökkentett egységáron számlázza ki az érintett havi díjakat. </w:t>
      </w:r>
    </w:p>
    <w:p w:rsidR="00CB7A48" w:rsidRPr="00CB7A48" w:rsidRDefault="00CB7A48" w:rsidP="00CB7A48">
      <w:pPr>
        <w:autoSpaceDE w:val="0"/>
        <w:autoSpaceDN w:val="0"/>
        <w:spacing w:after="0" w:line="240" w:lineRule="auto"/>
        <w:jc w:val="both"/>
        <w:rPr>
          <w:rFonts w:ascii="Times New Roman" w:eastAsia="Times New Roman" w:hAnsi="Times New Roman" w:cs="Times New Roman"/>
          <w:noProof/>
          <w:kern w:val="24"/>
          <w:sz w:val="24"/>
          <w:szCs w:val="24"/>
          <w:lang w:eastAsia="hu-HU"/>
        </w:rPr>
      </w:pPr>
    </w:p>
    <w:p w:rsidR="00CB7A48" w:rsidRPr="00CB7A48" w:rsidRDefault="00CB7A48" w:rsidP="00CB7A48">
      <w:pPr>
        <w:autoSpaceDE w:val="0"/>
        <w:autoSpaceDN w:val="0"/>
        <w:spacing w:after="0" w:line="240" w:lineRule="auto"/>
        <w:ind w:left="708"/>
        <w:jc w:val="center"/>
        <w:rPr>
          <w:rFonts w:ascii="Times New Roman" w:eastAsia="Times New Roman" w:hAnsi="Times New Roman" w:cs="Times New Roman"/>
          <w:b/>
          <w:bCs/>
          <w:kern w:val="24"/>
          <w:sz w:val="24"/>
          <w:szCs w:val="24"/>
          <w:lang w:eastAsia="hu-HU"/>
        </w:rPr>
      </w:pPr>
      <w:r w:rsidRPr="00CB7A48">
        <w:rPr>
          <w:rFonts w:ascii="Times New Roman" w:eastAsia="Times New Roman" w:hAnsi="Times New Roman" w:cs="Times New Roman"/>
          <w:b/>
          <w:bCs/>
          <w:kern w:val="24"/>
          <w:sz w:val="24"/>
          <w:szCs w:val="24"/>
          <w:lang w:eastAsia="hu-HU"/>
        </w:rPr>
        <w:t>3. §</w:t>
      </w:r>
    </w:p>
    <w:p w:rsidR="00CB7A48" w:rsidRPr="00CB7A48" w:rsidRDefault="00CB7A48" w:rsidP="00CB7A48">
      <w:pPr>
        <w:autoSpaceDE w:val="0"/>
        <w:autoSpaceDN w:val="0"/>
        <w:spacing w:after="0" w:line="240" w:lineRule="auto"/>
        <w:ind w:left="708"/>
        <w:jc w:val="center"/>
        <w:rPr>
          <w:rFonts w:ascii="Times New Roman" w:eastAsia="Times New Roman" w:hAnsi="Times New Roman" w:cs="Times New Roman"/>
          <w:kern w:val="24"/>
          <w:sz w:val="24"/>
          <w:szCs w:val="24"/>
          <w:lang w:eastAsia="hu-HU"/>
        </w:rPr>
      </w:pPr>
    </w:p>
    <w:p w:rsidR="00CB7A48" w:rsidRPr="00CB7A48" w:rsidRDefault="00CB7A48" w:rsidP="00CB7A48">
      <w:pPr>
        <w:autoSpaceDE w:val="0"/>
        <w:autoSpaceDN w:val="0"/>
        <w:spacing w:after="0" w:line="240" w:lineRule="auto"/>
        <w:ind w:left="708"/>
        <w:jc w:val="center"/>
        <w:rPr>
          <w:rFonts w:ascii="Times New Roman" w:eastAsia="Times New Roman" w:hAnsi="Times New Roman" w:cs="Times New Roman"/>
          <w:kern w:val="24"/>
          <w:sz w:val="24"/>
          <w:szCs w:val="24"/>
          <w:u w:val="single"/>
          <w:lang w:eastAsia="hu-HU"/>
        </w:rPr>
      </w:pPr>
      <w:r w:rsidRPr="00CB7A48">
        <w:rPr>
          <w:rFonts w:ascii="Times New Roman" w:eastAsia="Times New Roman" w:hAnsi="Times New Roman" w:cs="Times New Roman"/>
          <w:kern w:val="24"/>
          <w:sz w:val="24"/>
          <w:szCs w:val="24"/>
          <w:u w:val="single"/>
          <w:lang w:eastAsia="hu-HU"/>
        </w:rPr>
        <w:t>Csatornahasználati díj-kedvezmény</w:t>
      </w:r>
    </w:p>
    <w:p w:rsidR="00CB7A48" w:rsidRPr="00CB7A48" w:rsidRDefault="00CB7A48" w:rsidP="00CB7A48">
      <w:pPr>
        <w:autoSpaceDE w:val="0"/>
        <w:autoSpaceDN w:val="0"/>
        <w:spacing w:after="0" w:line="240" w:lineRule="auto"/>
        <w:ind w:left="708"/>
        <w:jc w:val="center"/>
        <w:rPr>
          <w:rFonts w:ascii="Times New Roman" w:eastAsia="Times New Roman" w:hAnsi="Times New Roman" w:cs="Times New Roman"/>
          <w:kern w:val="24"/>
          <w:sz w:val="24"/>
          <w:szCs w:val="24"/>
          <w:u w:val="single"/>
          <w:lang w:eastAsia="hu-HU"/>
        </w:rPr>
      </w:pPr>
    </w:p>
    <w:p w:rsidR="00CB7A48" w:rsidRPr="00CB7A48" w:rsidRDefault="00CB7A48" w:rsidP="00CB7A48">
      <w:pPr>
        <w:numPr>
          <w:ilvl w:val="0"/>
          <w:numId w:val="5"/>
        </w:numPr>
        <w:autoSpaceDE w:val="0"/>
        <w:autoSpaceDN w:val="0"/>
        <w:spacing w:after="0" w:line="240" w:lineRule="auto"/>
        <w:jc w:val="both"/>
        <w:rPr>
          <w:rFonts w:ascii="Times New Roman" w:eastAsia="Times New Roman" w:hAnsi="Times New Roman" w:cs="Times New Roman"/>
          <w:noProof/>
          <w:kern w:val="24"/>
          <w:sz w:val="24"/>
          <w:szCs w:val="24"/>
          <w:lang w:eastAsia="hu-HU"/>
        </w:rPr>
      </w:pPr>
      <w:r w:rsidRPr="00CB7A48">
        <w:rPr>
          <w:rFonts w:ascii="Times New Roman" w:eastAsia="Times New Roman" w:hAnsi="Times New Roman" w:cs="Times New Roman"/>
          <w:noProof/>
          <w:kern w:val="24"/>
          <w:sz w:val="24"/>
          <w:szCs w:val="24"/>
          <w:lang w:eastAsia="hu-HU"/>
        </w:rPr>
        <w:t>Mindazok a lakossági fogyasztók, akiknek lakóépülettel beépített földingatlanán</w:t>
      </w:r>
      <w:r w:rsidRPr="00CB7A48">
        <w:rPr>
          <w:rFonts w:ascii="Times New Roman" w:eastAsia="Times New Roman" w:hAnsi="Times New Roman" w:cs="Times New Roman"/>
          <w:noProof/>
          <w:kern w:val="24"/>
          <w:sz w:val="24"/>
          <w:szCs w:val="24"/>
          <w:lang w:eastAsia="hu-HU"/>
        </w:rPr>
        <w:br/>
        <w:t xml:space="preserve">legalább 30 m² művelt terület van, az április 1-től szeptember 30-ig terjedő </w:t>
      </w:r>
      <w:r w:rsidRPr="00CB7A48">
        <w:rPr>
          <w:rFonts w:ascii="Times New Roman" w:eastAsia="Times New Roman" w:hAnsi="Times New Roman" w:cs="Times New Roman"/>
          <w:noProof/>
          <w:kern w:val="24"/>
          <w:sz w:val="24"/>
          <w:szCs w:val="24"/>
          <w:lang w:eastAsia="hu-HU"/>
        </w:rPr>
        <w:br/>
        <w:t>időszakban a csatornadíj fizetésénél kedvezményre jogosultak.</w:t>
      </w:r>
    </w:p>
    <w:p w:rsidR="00CB7A48" w:rsidRPr="00CB7A48" w:rsidRDefault="00CB7A48" w:rsidP="00CB7A48">
      <w:pPr>
        <w:autoSpaceDE w:val="0"/>
        <w:autoSpaceDN w:val="0"/>
        <w:spacing w:after="0" w:line="240" w:lineRule="auto"/>
        <w:jc w:val="both"/>
        <w:rPr>
          <w:rFonts w:ascii="Times New Roman" w:eastAsia="Times New Roman" w:hAnsi="Times New Roman" w:cs="Times New Roman"/>
          <w:noProof/>
          <w:kern w:val="24"/>
          <w:sz w:val="24"/>
          <w:szCs w:val="24"/>
          <w:lang w:eastAsia="hu-HU"/>
        </w:rPr>
      </w:pPr>
      <w:r w:rsidRPr="00CB7A48">
        <w:rPr>
          <w:rFonts w:ascii="Times New Roman" w:eastAsia="Times New Roman" w:hAnsi="Times New Roman" w:cs="Times New Roman"/>
          <w:noProof/>
          <w:kern w:val="24"/>
          <w:sz w:val="24"/>
          <w:szCs w:val="24"/>
          <w:lang w:eastAsia="hu-HU"/>
        </w:rPr>
        <w:t xml:space="preserve"> </w:t>
      </w:r>
    </w:p>
    <w:p w:rsidR="00CB7A48" w:rsidRPr="00CB7A48" w:rsidRDefault="00CB7A48" w:rsidP="00CB7A48">
      <w:pPr>
        <w:numPr>
          <w:ilvl w:val="0"/>
          <w:numId w:val="5"/>
        </w:numPr>
        <w:autoSpaceDE w:val="0"/>
        <w:autoSpaceDN w:val="0"/>
        <w:spacing w:after="0" w:line="240" w:lineRule="auto"/>
        <w:jc w:val="both"/>
        <w:rPr>
          <w:rFonts w:ascii="Times New Roman" w:eastAsia="Times New Roman" w:hAnsi="Times New Roman" w:cs="Times New Roman"/>
          <w:noProof/>
          <w:kern w:val="24"/>
          <w:sz w:val="24"/>
          <w:szCs w:val="24"/>
          <w:lang w:eastAsia="hu-HU"/>
        </w:rPr>
      </w:pPr>
      <w:r w:rsidRPr="00CB7A48">
        <w:rPr>
          <w:rFonts w:ascii="Times New Roman" w:eastAsia="Times New Roman" w:hAnsi="Times New Roman" w:cs="Times New Roman"/>
          <w:noProof/>
          <w:kern w:val="24"/>
          <w:sz w:val="24"/>
          <w:szCs w:val="24"/>
          <w:lang w:eastAsia="hu-HU"/>
        </w:rPr>
        <w:t>Azok  fogyasztók, akik az AQUA Szolgáltató Kft. által felszerelt, hitelesített és fémzárolt mellékvízmérőn keresztül egyéb céllal használnak fel ivóvizet (locsolás, állattartás stb.), melynek következtében részben, vagy egészben nem keletkezik szennyvíz, az így mért vízmennyiség után egész évben mentesülnek a csatornahasználati díj fizetése alól.</w:t>
      </w:r>
    </w:p>
    <w:p w:rsidR="00CB7A48" w:rsidRPr="00CB7A48" w:rsidRDefault="00CB7A48" w:rsidP="00CB7A48">
      <w:pPr>
        <w:autoSpaceDE w:val="0"/>
        <w:autoSpaceDN w:val="0"/>
        <w:spacing w:after="0" w:line="240" w:lineRule="auto"/>
        <w:ind w:left="708"/>
        <w:jc w:val="both"/>
        <w:rPr>
          <w:rFonts w:ascii="Times New Roman" w:eastAsia="Times New Roman" w:hAnsi="Times New Roman" w:cs="Times New Roman"/>
          <w:kern w:val="24"/>
          <w:sz w:val="24"/>
          <w:szCs w:val="24"/>
          <w:lang w:eastAsia="hu-HU"/>
        </w:rPr>
      </w:pPr>
    </w:p>
    <w:p w:rsidR="00CB7A48" w:rsidRPr="00CB7A48" w:rsidRDefault="00CB7A48" w:rsidP="00CB7A48">
      <w:pPr>
        <w:autoSpaceDE w:val="0"/>
        <w:autoSpaceDN w:val="0"/>
        <w:spacing w:after="0" w:line="240" w:lineRule="auto"/>
        <w:ind w:left="708"/>
        <w:jc w:val="both"/>
        <w:rPr>
          <w:rFonts w:ascii="Times New Roman" w:eastAsia="Times New Roman" w:hAnsi="Times New Roman" w:cs="Times New Roman"/>
          <w:kern w:val="24"/>
          <w:sz w:val="24"/>
          <w:szCs w:val="24"/>
          <w:lang w:eastAsia="hu-HU"/>
        </w:rPr>
      </w:pPr>
    </w:p>
    <w:p w:rsidR="00CB7A48" w:rsidRPr="00CB7A48" w:rsidRDefault="00CB7A48" w:rsidP="00CB7A48">
      <w:pPr>
        <w:numPr>
          <w:ilvl w:val="0"/>
          <w:numId w:val="5"/>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lastRenderedPageBreak/>
        <w:t xml:space="preserve">Nem jogosultak csatornadíj kedvezményre a jogi személyek, a jogi személyiség nélküli gazdasági társaságok, egyéb közösségi fogyasztók, továbbá mindazok a lakossági </w:t>
      </w:r>
      <w:r w:rsidRPr="00CB7A48">
        <w:rPr>
          <w:rFonts w:ascii="Times New Roman" w:eastAsia="Times New Roman" w:hAnsi="Times New Roman" w:cs="Times New Roman"/>
          <w:kern w:val="24"/>
          <w:sz w:val="24"/>
          <w:szCs w:val="24"/>
          <w:lang w:eastAsia="hu-HU"/>
        </w:rPr>
        <w:br/>
        <w:t>fogyasztók, akiknek a szolgáltató felé díjhátraléka van.</w:t>
      </w:r>
    </w:p>
    <w:p w:rsidR="00CB7A48" w:rsidRPr="00CB7A48" w:rsidRDefault="00CB7A48" w:rsidP="00CB7A48">
      <w:pPr>
        <w:autoSpaceDE w:val="0"/>
        <w:autoSpaceDN w:val="0"/>
        <w:spacing w:after="0" w:line="240" w:lineRule="auto"/>
        <w:jc w:val="both"/>
        <w:rPr>
          <w:rFonts w:ascii="Times New Roman" w:eastAsia="Times New Roman" w:hAnsi="Times New Roman" w:cs="Times New Roman"/>
          <w:kern w:val="24"/>
          <w:sz w:val="24"/>
          <w:szCs w:val="24"/>
          <w:lang w:eastAsia="hu-HU"/>
        </w:rPr>
      </w:pPr>
    </w:p>
    <w:p w:rsidR="00CB7A48" w:rsidRPr="00CB7A48" w:rsidRDefault="00CB7A48" w:rsidP="00CB7A48">
      <w:pPr>
        <w:autoSpaceDE w:val="0"/>
        <w:autoSpaceDN w:val="0"/>
        <w:spacing w:after="0" w:line="240" w:lineRule="auto"/>
        <w:jc w:val="both"/>
        <w:rPr>
          <w:rFonts w:ascii="Times New Roman" w:eastAsia="Times New Roman" w:hAnsi="Times New Roman" w:cs="Times New Roman"/>
          <w:kern w:val="24"/>
          <w:sz w:val="24"/>
          <w:szCs w:val="24"/>
          <w:lang w:eastAsia="hu-HU"/>
        </w:rPr>
      </w:pPr>
    </w:p>
    <w:p w:rsidR="00CB7A48" w:rsidRPr="00CB7A48" w:rsidRDefault="00CB7A48" w:rsidP="00CB7A48">
      <w:pPr>
        <w:autoSpaceDE w:val="0"/>
        <w:autoSpaceDN w:val="0"/>
        <w:spacing w:after="0" w:line="240" w:lineRule="auto"/>
        <w:jc w:val="center"/>
        <w:rPr>
          <w:rFonts w:ascii="Times New Roman" w:eastAsia="Times New Roman" w:hAnsi="Times New Roman" w:cs="Times New Roman"/>
          <w:b/>
          <w:bCs/>
          <w:kern w:val="24"/>
          <w:sz w:val="24"/>
          <w:szCs w:val="24"/>
          <w:lang w:eastAsia="hu-HU"/>
        </w:rPr>
      </w:pPr>
      <w:r w:rsidRPr="00CB7A48">
        <w:rPr>
          <w:rFonts w:ascii="Times New Roman" w:eastAsia="Times New Roman" w:hAnsi="Times New Roman" w:cs="Times New Roman"/>
          <w:b/>
          <w:bCs/>
          <w:kern w:val="24"/>
          <w:sz w:val="24"/>
          <w:szCs w:val="24"/>
          <w:lang w:eastAsia="hu-HU"/>
        </w:rPr>
        <w:t>4. §.</w:t>
      </w:r>
    </w:p>
    <w:p w:rsidR="00CB7A48" w:rsidRPr="00CB7A48" w:rsidRDefault="00CB7A48" w:rsidP="00CB7A48">
      <w:pPr>
        <w:autoSpaceDE w:val="0"/>
        <w:autoSpaceDN w:val="0"/>
        <w:spacing w:after="0" w:line="240" w:lineRule="auto"/>
        <w:jc w:val="center"/>
        <w:rPr>
          <w:rFonts w:ascii="Times New Roman" w:eastAsia="Times New Roman" w:hAnsi="Times New Roman" w:cs="Times New Roman"/>
          <w:b/>
          <w:bCs/>
          <w:kern w:val="24"/>
          <w:sz w:val="24"/>
          <w:szCs w:val="24"/>
          <w:lang w:eastAsia="hu-HU"/>
        </w:rPr>
      </w:pPr>
    </w:p>
    <w:p w:rsidR="00CB7A48" w:rsidRPr="00CB7A48" w:rsidRDefault="00CB7A48" w:rsidP="00CB7A48">
      <w:pPr>
        <w:autoSpaceDE w:val="0"/>
        <w:autoSpaceDN w:val="0"/>
        <w:spacing w:after="0" w:line="240" w:lineRule="auto"/>
        <w:ind w:left="708"/>
        <w:jc w:val="center"/>
        <w:rPr>
          <w:rFonts w:ascii="Times New Roman" w:eastAsia="Times New Roman" w:hAnsi="Times New Roman" w:cs="Times New Roman"/>
          <w:kern w:val="24"/>
          <w:sz w:val="24"/>
          <w:szCs w:val="24"/>
          <w:u w:val="single"/>
          <w:lang w:eastAsia="hu-HU"/>
        </w:rPr>
      </w:pPr>
      <w:r w:rsidRPr="00CB7A48">
        <w:rPr>
          <w:rFonts w:ascii="Times New Roman" w:eastAsia="Times New Roman" w:hAnsi="Times New Roman" w:cs="Times New Roman"/>
          <w:kern w:val="24"/>
          <w:sz w:val="24"/>
          <w:szCs w:val="24"/>
          <w:u w:val="single"/>
          <w:lang w:eastAsia="hu-HU"/>
        </w:rPr>
        <w:t>A csatornahasználati díj-kedvezmény összegének meghatározása</w:t>
      </w:r>
      <w:r w:rsidRPr="00CB7A48">
        <w:rPr>
          <w:rFonts w:ascii="Times New Roman" w:eastAsia="Times New Roman" w:hAnsi="Times New Roman" w:cs="Times New Roman"/>
          <w:kern w:val="24"/>
          <w:sz w:val="24"/>
          <w:szCs w:val="24"/>
          <w:u w:val="single"/>
          <w:lang w:eastAsia="hu-HU"/>
        </w:rPr>
        <w:br/>
      </w:r>
    </w:p>
    <w:p w:rsidR="00CB7A48" w:rsidRPr="00CB7A48" w:rsidRDefault="00CB7A48" w:rsidP="00CB7A48">
      <w:pPr>
        <w:numPr>
          <w:ilvl w:val="0"/>
          <w:numId w:val="6"/>
        </w:numPr>
        <w:autoSpaceDE w:val="0"/>
        <w:autoSpaceDN w:val="0"/>
        <w:spacing w:after="0" w:line="240" w:lineRule="auto"/>
        <w:jc w:val="both"/>
        <w:rPr>
          <w:rFonts w:ascii="Times New Roman" w:eastAsia="Times New Roman" w:hAnsi="Times New Roman" w:cs="Times New Roman"/>
          <w:sz w:val="24"/>
          <w:szCs w:val="24"/>
          <w:lang w:eastAsia="hu-HU"/>
        </w:rPr>
      </w:pPr>
      <w:r w:rsidRPr="00CB7A48">
        <w:rPr>
          <w:rFonts w:ascii="Times New Roman" w:eastAsia="Times New Roman" w:hAnsi="Times New Roman" w:cs="Times New Roman"/>
          <w:sz w:val="24"/>
          <w:szCs w:val="24"/>
          <w:lang w:eastAsia="hu-HU"/>
        </w:rPr>
        <w:t>Április 1. és szeptember 30. közötti időszakban a kedvezményezettek részére a csatornaszolgáltatás díját az alábbiak szerint kell megállapítani:</w:t>
      </w:r>
    </w:p>
    <w:p w:rsidR="00CB7A48" w:rsidRPr="00CB7A48" w:rsidRDefault="00CB7A48" w:rsidP="00CB7A48">
      <w:pPr>
        <w:autoSpaceDE w:val="0"/>
        <w:autoSpaceDN w:val="0"/>
        <w:spacing w:after="0" w:line="240" w:lineRule="auto"/>
        <w:rPr>
          <w:rFonts w:ascii="Times New Roman" w:eastAsia="Times New Roman" w:hAnsi="Times New Roman" w:cs="Times New Roman"/>
          <w:sz w:val="24"/>
          <w:szCs w:val="24"/>
          <w:lang w:eastAsia="hu-HU"/>
        </w:rPr>
      </w:pPr>
    </w:p>
    <w:p w:rsidR="00CB7A48" w:rsidRPr="00CB7A48" w:rsidRDefault="00CB7A48" w:rsidP="00CB7A48">
      <w:pPr>
        <w:numPr>
          <w:ilvl w:val="0"/>
          <w:numId w:val="7"/>
        </w:numPr>
        <w:autoSpaceDE w:val="0"/>
        <w:autoSpaceDN w:val="0"/>
        <w:spacing w:after="0" w:line="240" w:lineRule="auto"/>
        <w:jc w:val="both"/>
        <w:rPr>
          <w:rFonts w:ascii="Times New Roman" w:eastAsia="Times New Roman" w:hAnsi="Times New Roman" w:cs="Times New Roman"/>
          <w:sz w:val="24"/>
          <w:szCs w:val="24"/>
          <w:lang w:eastAsia="hu-HU"/>
        </w:rPr>
      </w:pPr>
      <w:r w:rsidRPr="00CB7A48">
        <w:rPr>
          <w:rFonts w:ascii="Times New Roman" w:eastAsia="Times New Roman" w:hAnsi="Times New Roman" w:cs="Times New Roman"/>
          <w:sz w:val="24"/>
          <w:szCs w:val="24"/>
          <w:lang w:eastAsia="hu-HU"/>
        </w:rPr>
        <w:t>Önálló elszámolási fogyasztásmérővel rendelkező, illetve nem rendelkező fogyasztók egységesen a fenti időszakban 10 % csatornaszolgáltatási díj-kedvezményben részesülnek.</w:t>
      </w:r>
    </w:p>
    <w:p w:rsidR="00CB7A48" w:rsidRPr="00CB7A48" w:rsidRDefault="00CB7A48" w:rsidP="00CB7A48">
      <w:pPr>
        <w:autoSpaceDE w:val="0"/>
        <w:autoSpaceDN w:val="0"/>
        <w:spacing w:after="0" w:line="240" w:lineRule="auto"/>
        <w:ind w:left="360" w:firstLine="348"/>
        <w:rPr>
          <w:rFonts w:ascii="Times New Roman" w:eastAsia="Times New Roman" w:hAnsi="Times New Roman" w:cs="Times New Roman"/>
          <w:sz w:val="24"/>
          <w:szCs w:val="24"/>
          <w:lang w:eastAsia="hu-HU"/>
        </w:rPr>
      </w:pPr>
    </w:p>
    <w:p w:rsidR="00CB7A48" w:rsidRPr="00CB7A48" w:rsidRDefault="00CB7A48" w:rsidP="00CB7A48">
      <w:pPr>
        <w:numPr>
          <w:ilvl w:val="0"/>
          <w:numId w:val="7"/>
        </w:numPr>
        <w:autoSpaceDE w:val="0"/>
        <w:autoSpaceDN w:val="0"/>
        <w:spacing w:after="0" w:line="240" w:lineRule="auto"/>
        <w:jc w:val="both"/>
        <w:rPr>
          <w:rFonts w:ascii="Times New Roman" w:eastAsia="Times New Roman" w:hAnsi="Times New Roman" w:cs="Times New Roman"/>
          <w:sz w:val="24"/>
          <w:szCs w:val="24"/>
          <w:lang w:eastAsia="hu-HU"/>
        </w:rPr>
      </w:pPr>
      <w:r w:rsidRPr="00CB7A48">
        <w:rPr>
          <w:rFonts w:ascii="Times New Roman" w:eastAsia="Times New Roman" w:hAnsi="Times New Roman" w:cs="Times New Roman"/>
          <w:sz w:val="24"/>
          <w:szCs w:val="24"/>
          <w:lang w:eastAsia="hu-HU"/>
        </w:rPr>
        <w:t>A csatornadíj kedvezmény éves szinten maximum 6 % lehet. A szolgáltató a</w:t>
      </w:r>
      <w:r w:rsidRPr="00CB7A48">
        <w:rPr>
          <w:rFonts w:ascii="Times New Roman" w:eastAsia="Times New Roman" w:hAnsi="Times New Roman" w:cs="Times New Roman"/>
          <w:sz w:val="24"/>
          <w:szCs w:val="24"/>
          <w:lang w:eastAsia="hu-HU"/>
        </w:rPr>
        <w:br/>
        <w:t xml:space="preserve">tárgyévi utolsó számla készítésével </w:t>
      </w:r>
      <w:proofErr w:type="spellStart"/>
      <w:r w:rsidRPr="00CB7A48">
        <w:rPr>
          <w:rFonts w:ascii="Times New Roman" w:eastAsia="Times New Roman" w:hAnsi="Times New Roman" w:cs="Times New Roman"/>
          <w:sz w:val="24"/>
          <w:szCs w:val="24"/>
          <w:lang w:eastAsia="hu-HU"/>
        </w:rPr>
        <w:t>egyidőben</w:t>
      </w:r>
      <w:proofErr w:type="spellEnd"/>
      <w:r w:rsidRPr="00CB7A48">
        <w:rPr>
          <w:rFonts w:ascii="Times New Roman" w:eastAsia="Times New Roman" w:hAnsi="Times New Roman" w:cs="Times New Roman"/>
          <w:sz w:val="24"/>
          <w:szCs w:val="24"/>
          <w:lang w:eastAsia="hu-HU"/>
        </w:rPr>
        <w:t xml:space="preserve"> a maximum kedvezménynek</w:t>
      </w:r>
      <w:r w:rsidRPr="00CB7A48">
        <w:rPr>
          <w:rFonts w:ascii="Times New Roman" w:eastAsia="Times New Roman" w:hAnsi="Times New Roman" w:cs="Times New Roman"/>
          <w:sz w:val="24"/>
          <w:szCs w:val="24"/>
          <w:lang w:eastAsia="hu-HU"/>
        </w:rPr>
        <w:br/>
        <w:t>megfelelő korrekciót végrehajtja, vagy további elszámolási díj-kedvezményben részesül a fogyasztó, ha éves szinten az elszámolt csatornadíj kedvezmény nem érte el a 6 %-ot, vagy már megadott kedvezményt von vissza attól a fogyasztótól, akinek az</w:t>
      </w:r>
      <w:r w:rsidRPr="00CB7A48">
        <w:rPr>
          <w:rFonts w:ascii="Times New Roman" w:eastAsia="Times New Roman" w:hAnsi="Times New Roman" w:cs="Times New Roman"/>
          <w:sz w:val="24"/>
          <w:szCs w:val="24"/>
          <w:lang w:eastAsia="hu-HU"/>
        </w:rPr>
        <w:br/>
        <w:t>összes csatornadíj kedvezménye a 6 %-ot meghaladta.</w:t>
      </w:r>
    </w:p>
    <w:p w:rsidR="00CB7A48" w:rsidRPr="00CB7A48" w:rsidRDefault="00CB7A48" w:rsidP="00CB7A48">
      <w:pPr>
        <w:autoSpaceDE w:val="0"/>
        <w:autoSpaceDN w:val="0"/>
        <w:spacing w:after="0" w:line="240" w:lineRule="auto"/>
        <w:ind w:left="360" w:firstLine="348"/>
        <w:jc w:val="both"/>
        <w:rPr>
          <w:rFonts w:ascii="Times New Roman" w:eastAsia="Times New Roman" w:hAnsi="Times New Roman" w:cs="Times New Roman"/>
          <w:sz w:val="24"/>
          <w:szCs w:val="24"/>
          <w:lang w:eastAsia="hu-HU"/>
        </w:rPr>
      </w:pPr>
    </w:p>
    <w:p w:rsidR="00CB7A48" w:rsidRPr="00CB7A48" w:rsidRDefault="00CB7A48" w:rsidP="00CB7A48">
      <w:pPr>
        <w:numPr>
          <w:ilvl w:val="0"/>
          <w:numId w:val="7"/>
        </w:numPr>
        <w:autoSpaceDE w:val="0"/>
        <w:autoSpaceDN w:val="0"/>
        <w:spacing w:after="0" w:line="240" w:lineRule="auto"/>
        <w:jc w:val="both"/>
        <w:rPr>
          <w:rFonts w:ascii="Times New Roman" w:eastAsia="Times New Roman" w:hAnsi="Times New Roman" w:cs="Times New Roman"/>
          <w:sz w:val="24"/>
          <w:szCs w:val="24"/>
          <w:lang w:eastAsia="hu-HU"/>
        </w:rPr>
      </w:pPr>
      <w:proofErr w:type="spellStart"/>
      <w:r w:rsidRPr="00CB7A48">
        <w:rPr>
          <w:rFonts w:ascii="Times New Roman" w:eastAsia="Times New Roman" w:hAnsi="Times New Roman" w:cs="Times New Roman"/>
          <w:sz w:val="24"/>
          <w:szCs w:val="24"/>
          <w:lang w:eastAsia="hu-HU"/>
        </w:rPr>
        <w:t>Almérővel</w:t>
      </w:r>
      <w:proofErr w:type="spellEnd"/>
      <w:r w:rsidRPr="00CB7A48">
        <w:rPr>
          <w:rFonts w:ascii="Times New Roman" w:eastAsia="Times New Roman" w:hAnsi="Times New Roman" w:cs="Times New Roman"/>
          <w:sz w:val="24"/>
          <w:szCs w:val="24"/>
          <w:lang w:eastAsia="hu-HU"/>
        </w:rPr>
        <w:t xml:space="preserve"> ellátott fogyasztó csak abban az esetben jogosult kedvezményre, ha </w:t>
      </w:r>
      <w:r w:rsidRPr="00CB7A48">
        <w:rPr>
          <w:rFonts w:ascii="Times New Roman" w:eastAsia="Times New Roman" w:hAnsi="Times New Roman" w:cs="Times New Roman"/>
          <w:sz w:val="24"/>
          <w:szCs w:val="24"/>
          <w:lang w:eastAsia="hu-HU"/>
        </w:rPr>
        <w:br/>
        <w:t>a kedvezményezettek körére vonatkozó kritériumoknak megfelel.</w:t>
      </w:r>
    </w:p>
    <w:p w:rsidR="00CB7A48" w:rsidRPr="00CB7A48" w:rsidRDefault="00CB7A48" w:rsidP="00CB7A48">
      <w:pPr>
        <w:autoSpaceDE w:val="0"/>
        <w:autoSpaceDN w:val="0"/>
        <w:spacing w:after="0" w:line="240" w:lineRule="auto"/>
        <w:ind w:left="708"/>
        <w:jc w:val="both"/>
        <w:rPr>
          <w:rFonts w:ascii="Times New Roman" w:eastAsia="Times New Roman" w:hAnsi="Times New Roman" w:cs="Times New Roman"/>
          <w:kern w:val="24"/>
          <w:sz w:val="24"/>
          <w:szCs w:val="24"/>
          <w:lang w:eastAsia="hu-HU"/>
        </w:rPr>
      </w:pPr>
    </w:p>
    <w:p w:rsidR="00CB7A48" w:rsidRPr="00CB7A48" w:rsidRDefault="00CB7A48" w:rsidP="00CB7A48">
      <w:pPr>
        <w:numPr>
          <w:ilvl w:val="0"/>
          <w:numId w:val="6"/>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A csatornahasználati díj-kedvezmény Dunakiliti Község illetékességi területén alkalmazandó.</w:t>
      </w:r>
    </w:p>
    <w:p w:rsidR="00CB7A48" w:rsidRPr="00CB7A48" w:rsidRDefault="00CB7A48" w:rsidP="00CB7A48">
      <w:pPr>
        <w:autoSpaceDE w:val="0"/>
        <w:autoSpaceDN w:val="0"/>
        <w:spacing w:after="0" w:line="240" w:lineRule="auto"/>
        <w:ind w:left="708"/>
        <w:jc w:val="both"/>
        <w:rPr>
          <w:rFonts w:ascii="Times New Roman" w:eastAsia="Times New Roman" w:hAnsi="Times New Roman" w:cs="Times New Roman"/>
          <w:kern w:val="24"/>
          <w:sz w:val="24"/>
          <w:szCs w:val="24"/>
          <w:lang w:eastAsia="hu-HU"/>
        </w:rPr>
      </w:pPr>
    </w:p>
    <w:p w:rsidR="00CB7A48" w:rsidRPr="00CB7A48" w:rsidRDefault="00CB7A48" w:rsidP="00CB7A48">
      <w:pPr>
        <w:autoSpaceDE w:val="0"/>
        <w:autoSpaceDN w:val="0"/>
        <w:spacing w:after="0" w:line="240" w:lineRule="auto"/>
        <w:ind w:left="3540" w:firstLine="708"/>
        <w:jc w:val="both"/>
        <w:rPr>
          <w:rFonts w:ascii="Times New Roman" w:eastAsia="Times New Roman" w:hAnsi="Times New Roman" w:cs="Times New Roman"/>
          <w:b/>
          <w:bCs/>
          <w:kern w:val="24"/>
          <w:sz w:val="24"/>
          <w:szCs w:val="24"/>
          <w:lang w:eastAsia="hu-HU"/>
        </w:rPr>
      </w:pPr>
      <w:r w:rsidRPr="00CB7A48">
        <w:rPr>
          <w:rFonts w:ascii="Times New Roman" w:eastAsia="Times New Roman" w:hAnsi="Times New Roman" w:cs="Times New Roman"/>
          <w:b/>
          <w:bCs/>
          <w:kern w:val="24"/>
          <w:sz w:val="24"/>
          <w:szCs w:val="24"/>
          <w:lang w:eastAsia="hu-HU"/>
        </w:rPr>
        <w:t>5. §</w:t>
      </w:r>
    </w:p>
    <w:p w:rsidR="00CB7A48" w:rsidRPr="00CB7A48" w:rsidRDefault="00CB7A48" w:rsidP="00CB7A48">
      <w:pPr>
        <w:autoSpaceDE w:val="0"/>
        <w:autoSpaceDN w:val="0"/>
        <w:spacing w:after="0" w:line="240" w:lineRule="auto"/>
        <w:ind w:left="708"/>
        <w:jc w:val="both"/>
        <w:rPr>
          <w:rFonts w:ascii="Times New Roman" w:eastAsia="Times New Roman" w:hAnsi="Times New Roman" w:cs="Times New Roman"/>
          <w:kern w:val="24"/>
          <w:sz w:val="24"/>
          <w:szCs w:val="24"/>
          <w:lang w:eastAsia="hu-HU"/>
        </w:rPr>
      </w:pPr>
    </w:p>
    <w:p w:rsidR="00CB7A48" w:rsidRPr="00CB7A48" w:rsidRDefault="00CB7A48" w:rsidP="00CB7A48">
      <w:pPr>
        <w:numPr>
          <w:ilvl w:val="0"/>
          <w:numId w:val="8"/>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 xml:space="preserve">Dunakiliti Község illetékességi területén a fogyasztó szabálytalanul használja a </w:t>
      </w:r>
      <w:proofErr w:type="spellStart"/>
      <w:r w:rsidRPr="00CB7A48">
        <w:rPr>
          <w:rFonts w:ascii="Times New Roman" w:eastAsia="Times New Roman" w:hAnsi="Times New Roman" w:cs="Times New Roman"/>
          <w:kern w:val="24"/>
          <w:sz w:val="24"/>
          <w:szCs w:val="24"/>
          <w:lang w:eastAsia="hu-HU"/>
        </w:rPr>
        <w:t>viziközműveket</w:t>
      </w:r>
      <w:proofErr w:type="spellEnd"/>
      <w:r w:rsidRPr="00CB7A48">
        <w:rPr>
          <w:rFonts w:ascii="Times New Roman" w:eastAsia="Times New Roman" w:hAnsi="Times New Roman" w:cs="Times New Roman"/>
          <w:kern w:val="24"/>
          <w:sz w:val="24"/>
          <w:szCs w:val="24"/>
          <w:lang w:eastAsia="hu-HU"/>
        </w:rPr>
        <w:t xml:space="preserve">, ha: </w:t>
      </w:r>
    </w:p>
    <w:p w:rsidR="00CB7A48" w:rsidRPr="00CB7A48" w:rsidRDefault="00CB7A48" w:rsidP="00CB7A48">
      <w:pPr>
        <w:autoSpaceDE w:val="0"/>
        <w:autoSpaceDN w:val="0"/>
        <w:spacing w:after="0" w:line="240" w:lineRule="auto"/>
        <w:ind w:left="708"/>
        <w:jc w:val="both"/>
        <w:rPr>
          <w:rFonts w:ascii="Times New Roman" w:eastAsia="Times New Roman" w:hAnsi="Times New Roman" w:cs="Times New Roman"/>
          <w:kern w:val="24"/>
          <w:sz w:val="24"/>
          <w:szCs w:val="24"/>
          <w:lang w:eastAsia="hu-HU"/>
        </w:rPr>
      </w:pPr>
    </w:p>
    <w:p w:rsidR="00CB7A48" w:rsidRPr="00CB7A48" w:rsidRDefault="00CB7A48" w:rsidP="00CB7A48">
      <w:pPr>
        <w:numPr>
          <w:ilvl w:val="0"/>
          <w:numId w:val="9"/>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a közműhálózatba kapcsolt házi ivóvíz hálózatot helyi (egyedi) vízbeszerzéshez kapcsolt vezetékkel (hálózattal) összeköti,</w:t>
      </w:r>
    </w:p>
    <w:p w:rsidR="00CB7A48" w:rsidRPr="00CB7A48" w:rsidRDefault="00CB7A48" w:rsidP="00CB7A48">
      <w:pPr>
        <w:numPr>
          <w:ilvl w:val="0"/>
          <w:numId w:val="9"/>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szennyvízbekötést létesít a szolgáltató hozzájáruló nyilatkozata nélkül, vagy az ingatlanon keletkező szennyvizet nem rendeltetésszerűen vezeti el,</w:t>
      </w:r>
    </w:p>
    <w:p w:rsidR="00CB7A48" w:rsidRPr="00CB7A48" w:rsidRDefault="00CB7A48" w:rsidP="00CB7A48">
      <w:pPr>
        <w:numPr>
          <w:ilvl w:val="0"/>
          <w:numId w:val="9"/>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a házi vízellátó rendszerből keletkezett szennyvizet - melyet a locsolási vízmérőn át vételezett - a szolgáltató hozzájárulása nélkül juttatja a szennyvízelvezető rendszerbe,</w:t>
      </w:r>
    </w:p>
    <w:p w:rsidR="00CB7A48" w:rsidRPr="00CB7A48" w:rsidRDefault="00CB7A48" w:rsidP="00CB7A48">
      <w:pPr>
        <w:numPr>
          <w:ilvl w:val="0"/>
          <w:numId w:val="9"/>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a szolgáltató engedélye nélkül a csapadékvizet a szennyvízelvezető rendszerbe vezeti,</w:t>
      </w:r>
    </w:p>
    <w:p w:rsidR="00CB7A48" w:rsidRPr="00CB7A48" w:rsidRDefault="00CB7A48" w:rsidP="00CB7A48">
      <w:pPr>
        <w:numPr>
          <w:ilvl w:val="0"/>
          <w:numId w:val="9"/>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a szolgáltató engedélye nélkül nem megfelelő minőségű szennyvizet a szennyvízelvezető rendszerbe vezet be,</w:t>
      </w:r>
    </w:p>
    <w:p w:rsidR="00CB7A48" w:rsidRPr="00CB7A48" w:rsidRDefault="00CB7A48" w:rsidP="00CB7A48">
      <w:pPr>
        <w:numPr>
          <w:ilvl w:val="0"/>
          <w:numId w:val="9"/>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bekötéseket létesít a szolgáltató hozzájáruló nyilatkozata nélkül, továbbá ivóvizet vételez a vízmérő kikerülésével, továbbá a vízmérő nem rendeltetésszerű használatával (mérés befolyásolása, illetéktelen beavatkozás, zár- vagy plombasérülés).</w:t>
      </w:r>
    </w:p>
    <w:p w:rsidR="00CB7A48" w:rsidRPr="00CB7A48" w:rsidRDefault="00CB7A48" w:rsidP="00CB7A48">
      <w:pPr>
        <w:autoSpaceDE w:val="0"/>
        <w:autoSpaceDN w:val="0"/>
        <w:spacing w:after="0" w:line="240" w:lineRule="auto"/>
        <w:jc w:val="both"/>
        <w:rPr>
          <w:rFonts w:ascii="Times New Roman" w:eastAsia="Times New Roman" w:hAnsi="Times New Roman" w:cs="Times New Roman"/>
          <w:kern w:val="24"/>
          <w:sz w:val="24"/>
          <w:szCs w:val="24"/>
          <w:lang w:eastAsia="hu-HU"/>
        </w:rPr>
      </w:pPr>
    </w:p>
    <w:p w:rsidR="00CB7A48" w:rsidRPr="00CB7A48" w:rsidRDefault="00CB7A48" w:rsidP="00CB7A48">
      <w:pPr>
        <w:numPr>
          <w:ilvl w:val="0"/>
          <w:numId w:val="8"/>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 xml:space="preserve">A fogyasztó a szabálytalan közműhasználat kezdetétől a szabálytalanság megszüntetéséig terjedő időszakra köteles megfizetni a szolgáltató számlája ellenében </w:t>
      </w:r>
      <w:r w:rsidRPr="00CB7A48">
        <w:rPr>
          <w:rFonts w:ascii="Times New Roman" w:eastAsia="Times New Roman" w:hAnsi="Times New Roman" w:cs="Times New Roman"/>
          <w:kern w:val="24"/>
          <w:sz w:val="24"/>
          <w:szCs w:val="24"/>
          <w:lang w:eastAsia="hu-HU"/>
        </w:rPr>
        <w:lastRenderedPageBreak/>
        <w:t>a szabálytalanul elvezetett ivó,- ill. szennyvíz, valamint a szabálytalanul elvezetett csapadékvíz díját.</w:t>
      </w:r>
    </w:p>
    <w:p w:rsidR="00CB7A48" w:rsidRPr="00CB7A48" w:rsidRDefault="00CB7A48" w:rsidP="00CB7A48">
      <w:pPr>
        <w:autoSpaceDE w:val="0"/>
        <w:autoSpaceDN w:val="0"/>
        <w:spacing w:after="0" w:line="240" w:lineRule="auto"/>
        <w:jc w:val="both"/>
        <w:rPr>
          <w:rFonts w:ascii="Times New Roman" w:eastAsia="Times New Roman" w:hAnsi="Times New Roman" w:cs="Times New Roman"/>
          <w:kern w:val="24"/>
          <w:sz w:val="24"/>
          <w:szCs w:val="24"/>
          <w:lang w:eastAsia="hu-HU"/>
        </w:rPr>
      </w:pPr>
    </w:p>
    <w:p w:rsidR="00CB7A48" w:rsidRPr="00CB7A48" w:rsidRDefault="00CB7A48" w:rsidP="00CB7A48">
      <w:pPr>
        <w:numPr>
          <w:ilvl w:val="0"/>
          <w:numId w:val="8"/>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 xml:space="preserve">A szabálytalan használatot a feltárás napjától számított 1 év időtartamra kell megállapítani abban az esetben, ha a szabálytalan közműhasználat kezdetét hitelt érdemlően nem bizonyítja. </w:t>
      </w:r>
    </w:p>
    <w:p w:rsidR="00CB7A48" w:rsidRPr="00CB7A48" w:rsidRDefault="00CB7A48" w:rsidP="00CB7A48">
      <w:pPr>
        <w:autoSpaceDE w:val="0"/>
        <w:autoSpaceDN w:val="0"/>
        <w:spacing w:after="0" w:line="240" w:lineRule="auto"/>
        <w:ind w:left="708"/>
        <w:rPr>
          <w:rFonts w:ascii="Times New Roman" w:eastAsia="Times New Roman" w:hAnsi="Times New Roman" w:cs="Times New Roman"/>
          <w:kern w:val="24"/>
          <w:sz w:val="24"/>
          <w:szCs w:val="24"/>
          <w:lang w:eastAsia="hu-HU"/>
        </w:rPr>
      </w:pPr>
    </w:p>
    <w:p w:rsidR="00CB7A48" w:rsidRPr="00CB7A48" w:rsidRDefault="00CB7A48" w:rsidP="00CB7A48">
      <w:pPr>
        <w:numPr>
          <w:ilvl w:val="0"/>
          <w:numId w:val="8"/>
        </w:numPr>
        <w:autoSpaceDE w:val="0"/>
        <w:autoSpaceDN w:val="0"/>
        <w:spacing w:after="0" w:line="240" w:lineRule="auto"/>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 xml:space="preserve">A szolgáltató a szabálytalan közműhasználat időszakára eső ivóvíz, illetve szennyvíz (csapadékvíz) mennyiségét a mindenkor érvényes ivóvíz, szennyvízcsatorna használati díj háromszorosával számlázza. </w:t>
      </w:r>
    </w:p>
    <w:p w:rsidR="00CB7A48" w:rsidRPr="00CB7A48" w:rsidRDefault="00CB7A48" w:rsidP="00CB7A48">
      <w:pPr>
        <w:autoSpaceDE w:val="0"/>
        <w:autoSpaceDN w:val="0"/>
        <w:spacing w:after="0" w:line="240" w:lineRule="auto"/>
        <w:ind w:left="708"/>
        <w:rPr>
          <w:rFonts w:ascii="Times New Roman" w:eastAsia="Times New Roman" w:hAnsi="Times New Roman" w:cs="Times New Roman"/>
          <w:kern w:val="24"/>
          <w:sz w:val="24"/>
          <w:szCs w:val="24"/>
          <w:lang w:eastAsia="hu-HU"/>
        </w:rPr>
      </w:pPr>
    </w:p>
    <w:p w:rsidR="00CB7A48" w:rsidRPr="00CB7A48" w:rsidRDefault="00CB7A48" w:rsidP="00CB7A48">
      <w:pPr>
        <w:autoSpaceDE w:val="0"/>
        <w:autoSpaceDN w:val="0"/>
        <w:spacing w:after="0" w:line="240" w:lineRule="auto"/>
        <w:ind w:left="4248"/>
        <w:jc w:val="both"/>
        <w:rPr>
          <w:rFonts w:ascii="Times New Roman" w:eastAsia="Times New Roman" w:hAnsi="Times New Roman" w:cs="Times New Roman"/>
          <w:b/>
          <w:bCs/>
          <w:kern w:val="24"/>
          <w:sz w:val="24"/>
          <w:szCs w:val="24"/>
          <w:lang w:eastAsia="hu-HU"/>
        </w:rPr>
      </w:pPr>
      <w:r w:rsidRPr="00CB7A48">
        <w:rPr>
          <w:rFonts w:ascii="Times New Roman" w:eastAsia="Times New Roman" w:hAnsi="Times New Roman" w:cs="Times New Roman"/>
          <w:b/>
          <w:bCs/>
          <w:kern w:val="24"/>
          <w:sz w:val="24"/>
          <w:szCs w:val="24"/>
          <w:lang w:eastAsia="hu-HU"/>
        </w:rPr>
        <w:t>6. §</w:t>
      </w:r>
    </w:p>
    <w:p w:rsidR="00CB7A48" w:rsidRPr="00CB7A48" w:rsidRDefault="00CB7A48" w:rsidP="00CB7A48">
      <w:pPr>
        <w:autoSpaceDE w:val="0"/>
        <w:autoSpaceDN w:val="0"/>
        <w:spacing w:after="0" w:line="240" w:lineRule="auto"/>
        <w:ind w:left="4248"/>
        <w:jc w:val="both"/>
        <w:rPr>
          <w:rFonts w:ascii="Times New Roman" w:eastAsia="Times New Roman" w:hAnsi="Times New Roman" w:cs="Times New Roman"/>
          <w:b/>
          <w:bCs/>
          <w:kern w:val="24"/>
          <w:sz w:val="24"/>
          <w:szCs w:val="24"/>
          <w:lang w:eastAsia="hu-HU"/>
        </w:rPr>
      </w:pPr>
    </w:p>
    <w:p w:rsidR="00CB7A48" w:rsidRDefault="00CB7A48" w:rsidP="00CB7A48">
      <w:pPr>
        <w:autoSpaceDE w:val="0"/>
        <w:autoSpaceDN w:val="0"/>
        <w:spacing w:before="120" w:after="0" w:line="240" w:lineRule="auto"/>
        <w:jc w:val="both"/>
        <w:rPr>
          <w:rFonts w:ascii="Times New Roman" w:eastAsia="Times New Roman" w:hAnsi="Times New Roman" w:cs="Times New Roman"/>
          <w:kern w:val="24"/>
          <w:sz w:val="24"/>
          <w:szCs w:val="24"/>
          <w:lang w:eastAsia="hu-HU"/>
        </w:rPr>
      </w:pPr>
      <w:r>
        <w:rPr>
          <w:rFonts w:ascii="Times New Roman" w:eastAsia="Times New Roman" w:hAnsi="Times New Roman" w:cs="Times New Roman"/>
          <w:kern w:val="24"/>
          <w:sz w:val="24"/>
          <w:szCs w:val="24"/>
          <w:lang w:eastAsia="hu-HU"/>
        </w:rPr>
        <w:t>(1)</w:t>
      </w:r>
      <w:r>
        <w:rPr>
          <w:rFonts w:ascii="Times New Roman" w:eastAsia="Times New Roman" w:hAnsi="Times New Roman" w:cs="Times New Roman"/>
          <w:kern w:val="24"/>
          <w:sz w:val="24"/>
          <w:szCs w:val="24"/>
          <w:lang w:eastAsia="hu-HU"/>
        </w:rPr>
        <w:tab/>
      </w:r>
      <w:r w:rsidRPr="00CB7A48">
        <w:rPr>
          <w:rFonts w:ascii="Times New Roman" w:eastAsia="Times New Roman" w:hAnsi="Times New Roman" w:cs="Times New Roman"/>
          <w:kern w:val="24"/>
          <w:sz w:val="24"/>
          <w:szCs w:val="24"/>
          <w:lang w:eastAsia="hu-HU"/>
        </w:rPr>
        <w:t xml:space="preserve">E rendelet a kihirdetést követő napon lép hatályba. </w:t>
      </w:r>
    </w:p>
    <w:p w:rsidR="00CB7A48" w:rsidRDefault="00CB7A48" w:rsidP="00CB7A48">
      <w:pPr>
        <w:autoSpaceDE w:val="0"/>
        <w:autoSpaceDN w:val="0"/>
        <w:spacing w:before="120" w:after="0" w:line="240" w:lineRule="auto"/>
        <w:jc w:val="both"/>
        <w:rPr>
          <w:rFonts w:ascii="Times New Roman" w:eastAsia="Times New Roman" w:hAnsi="Times New Roman" w:cs="Times New Roman"/>
          <w:kern w:val="24"/>
          <w:sz w:val="24"/>
          <w:szCs w:val="24"/>
          <w:lang w:eastAsia="hu-HU"/>
        </w:rPr>
      </w:pPr>
      <w:r>
        <w:rPr>
          <w:rFonts w:ascii="Times New Roman" w:eastAsia="Times New Roman" w:hAnsi="Times New Roman" w:cs="Times New Roman"/>
          <w:kern w:val="24"/>
          <w:sz w:val="24"/>
          <w:szCs w:val="24"/>
          <w:lang w:eastAsia="hu-HU"/>
        </w:rPr>
        <w:t>(2)</w:t>
      </w:r>
      <w:r>
        <w:rPr>
          <w:rFonts w:ascii="Times New Roman" w:eastAsia="Times New Roman" w:hAnsi="Times New Roman" w:cs="Times New Roman"/>
          <w:kern w:val="24"/>
          <w:sz w:val="24"/>
          <w:szCs w:val="24"/>
          <w:lang w:eastAsia="hu-HU"/>
        </w:rPr>
        <w:tab/>
      </w:r>
      <w:r w:rsidRPr="00CB7A48">
        <w:rPr>
          <w:rFonts w:ascii="Times New Roman" w:eastAsia="Times New Roman" w:hAnsi="Times New Roman" w:cs="Times New Roman"/>
          <w:kern w:val="24"/>
          <w:sz w:val="24"/>
          <w:szCs w:val="24"/>
          <w:lang w:eastAsia="hu-HU"/>
        </w:rPr>
        <w:t xml:space="preserve">Hatálybalépésével egyidejűleg </w:t>
      </w:r>
    </w:p>
    <w:p w:rsidR="00CB7A48" w:rsidRPr="00CB7A48" w:rsidRDefault="00CB7A48" w:rsidP="00CB7A48">
      <w:pPr>
        <w:pStyle w:val="Listaszerbekezds"/>
        <w:numPr>
          <w:ilvl w:val="0"/>
          <w:numId w:val="10"/>
        </w:numPr>
        <w:autoSpaceDE w:val="0"/>
        <w:autoSpaceDN w:val="0"/>
        <w:spacing w:before="120" w:after="0" w:line="240" w:lineRule="auto"/>
        <w:ind w:left="1134" w:hanging="357"/>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Feketeerdő Község Önkormányzata Képviselő-testületének az</w:t>
      </w:r>
      <w:r w:rsidRPr="00CB7A48">
        <w:rPr>
          <w:rFonts w:ascii="Times New Roman" w:eastAsia="Times New Roman" w:hAnsi="Times New Roman" w:cs="Times New Roman"/>
          <w:kern w:val="24"/>
          <w:sz w:val="24"/>
          <w:szCs w:val="24"/>
          <w:lang w:eastAsia="hu-HU"/>
        </w:rPr>
        <w:t xml:space="preserve"> Önkormányzat illetékességi területén fizetendő víz- és csatornadíjakról szóló 14/2000. (XII.5.)</w:t>
      </w:r>
      <w:r w:rsidRPr="00CB7A48">
        <w:rPr>
          <w:rFonts w:ascii="Times New Roman" w:eastAsia="Times New Roman" w:hAnsi="Times New Roman" w:cs="Times New Roman"/>
          <w:kern w:val="24"/>
          <w:sz w:val="24"/>
          <w:szCs w:val="24"/>
          <w:lang w:eastAsia="hu-HU"/>
        </w:rPr>
        <w:t xml:space="preserve">, valamint </w:t>
      </w:r>
    </w:p>
    <w:p w:rsidR="00CB7A48" w:rsidRPr="00CB7A48" w:rsidRDefault="00CB7A48" w:rsidP="00CB7A48">
      <w:pPr>
        <w:pStyle w:val="Listaszerbekezds"/>
        <w:numPr>
          <w:ilvl w:val="0"/>
          <w:numId w:val="10"/>
        </w:numPr>
        <w:autoSpaceDE w:val="0"/>
        <w:autoSpaceDN w:val="0"/>
        <w:spacing w:before="120" w:after="0" w:line="240" w:lineRule="auto"/>
        <w:ind w:left="1134" w:hanging="357"/>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 xml:space="preserve">Feketeerdő Község Önkormányzata Képviselő-testületének az Önkormányzat illetékességi területén fizetendő víz- és csatornadíjakról szóló 11/2010. (XII.16.) önkormányzati rendeletek hatályukat vesztik. </w:t>
      </w:r>
    </w:p>
    <w:p w:rsidR="00CB7A48" w:rsidRPr="00CB7A48" w:rsidRDefault="00CB7A48" w:rsidP="00CB7A48">
      <w:pPr>
        <w:autoSpaceDE w:val="0"/>
        <w:autoSpaceDN w:val="0"/>
        <w:spacing w:after="0" w:line="240" w:lineRule="auto"/>
        <w:jc w:val="both"/>
        <w:rPr>
          <w:rFonts w:ascii="Times New Roman" w:eastAsia="Times New Roman" w:hAnsi="Times New Roman" w:cs="Times New Roman"/>
          <w:kern w:val="24"/>
          <w:sz w:val="24"/>
          <w:szCs w:val="24"/>
          <w:lang w:eastAsia="hu-HU"/>
        </w:rPr>
      </w:pPr>
    </w:p>
    <w:p w:rsidR="00CB7A48" w:rsidRDefault="00CB7A48" w:rsidP="00CB7A48">
      <w:pPr>
        <w:autoSpaceDE w:val="0"/>
        <w:autoSpaceDN w:val="0"/>
        <w:spacing w:after="0" w:line="240" w:lineRule="auto"/>
        <w:jc w:val="both"/>
        <w:rPr>
          <w:rFonts w:ascii="Times New Roman" w:eastAsia="Times New Roman" w:hAnsi="Times New Roman" w:cs="Times New Roman"/>
          <w:kern w:val="24"/>
          <w:sz w:val="24"/>
          <w:szCs w:val="24"/>
          <w:lang w:eastAsia="hu-HU"/>
        </w:rPr>
      </w:pPr>
    </w:p>
    <w:p w:rsidR="00CB7A48" w:rsidRDefault="00CB7A48" w:rsidP="00CB7A48">
      <w:pPr>
        <w:autoSpaceDE w:val="0"/>
        <w:autoSpaceDN w:val="0"/>
        <w:spacing w:after="0" w:line="240" w:lineRule="auto"/>
        <w:jc w:val="both"/>
        <w:rPr>
          <w:rFonts w:ascii="Times New Roman" w:eastAsia="Times New Roman" w:hAnsi="Times New Roman" w:cs="Times New Roman"/>
          <w:kern w:val="24"/>
          <w:sz w:val="24"/>
          <w:szCs w:val="24"/>
          <w:lang w:eastAsia="hu-HU"/>
        </w:rPr>
      </w:pPr>
    </w:p>
    <w:p w:rsidR="00CB7A48" w:rsidRPr="00CB7A48" w:rsidRDefault="00CB7A48" w:rsidP="00CB7A48">
      <w:pPr>
        <w:autoSpaceDE w:val="0"/>
        <w:autoSpaceDN w:val="0"/>
        <w:spacing w:after="0" w:line="240" w:lineRule="auto"/>
        <w:jc w:val="both"/>
        <w:rPr>
          <w:rFonts w:ascii="Times New Roman" w:eastAsia="Times New Roman" w:hAnsi="Times New Roman" w:cs="Times New Roman"/>
          <w:kern w:val="24"/>
          <w:sz w:val="24"/>
          <w:szCs w:val="24"/>
          <w:lang w:eastAsia="hu-HU"/>
        </w:rPr>
      </w:pPr>
      <w:bookmarkStart w:id="1" w:name="_GoBack"/>
      <w:bookmarkEnd w:id="1"/>
    </w:p>
    <w:p w:rsidR="00CB7A48" w:rsidRPr="00CB7A48" w:rsidRDefault="00CB7A48" w:rsidP="00CB7A48">
      <w:pPr>
        <w:autoSpaceDE w:val="0"/>
        <w:autoSpaceDN w:val="0"/>
        <w:spacing w:after="0" w:line="240" w:lineRule="auto"/>
        <w:ind w:left="708" w:firstLine="708"/>
        <w:jc w:val="both"/>
        <w:rPr>
          <w:rFonts w:ascii="Times New Roman" w:eastAsia="Times New Roman" w:hAnsi="Times New Roman" w:cs="Times New Roman"/>
          <w:kern w:val="24"/>
          <w:sz w:val="24"/>
          <w:szCs w:val="24"/>
          <w:lang w:eastAsia="hu-HU"/>
        </w:rPr>
      </w:pPr>
      <w:r w:rsidRPr="00CB7A48">
        <w:rPr>
          <w:rFonts w:ascii="Times New Roman" w:eastAsia="Times New Roman" w:hAnsi="Times New Roman" w:cs="Times New Roman"/>
          <w:kern w:val="24"/>
          <w:sz w:val="24"/>
          <w:szCs w:val="24"/>
          <w:lang w:eastAsia="hu-HU"/>
        </w:rPr>
        <w:t>Novák András</w:t>
      </w:r>
      <w:r w:rsidRPr="00CB7A48">
        <w:rPr>
          <w:rFonts w:ascii="Times New Roman" w:eastAsia="Times New Roman" w:hAnsi="Times New Roman" w:cs="Times New Roman"/>
          <w:kern w:val="24"/>
          <w:sz w:val="24"/>
          <w:szCs w:val="24"/>
          <w:lang w:eastAsia="hu-HU"/>
        </w:rPr>
        <w:tab/>
      </w:r>
      <w:r>
        <w:rPr>
          <w:rFonts w:ascii="Times New Roman" w:eastAsia="Times New Roman" w:hAnsi="Times New Roman" w:cs="Times New Roman"/>
          <w:kern w:val="24"/>
          <w:sz w:val="24"/>
          <w:szCs w:val="24"/>
          <w:lang w:eastAsia="hu-HU"/>
        </w:rPr>
        <w:tab/>
      </w:r>
      <w:r w:rsidRPr="00CB7A48">
        <w:rPr>
          <w:rFonts w:ascii="Times New Roman" w:eastAsia="Times New Roman" w:hAnsi="Times New Roman" w:cs="Times New Roman"/>
          <w:kern w:val="24"/>
          <w:sz w:val="24"/>
          <w:szCs w:val="24"/>
          <w:lang w:eastAsia="hu-HU"/>
        </w:rPr>
        <w:tab/>
      </w:r>
      <w:r w:rsidRPr="00CB7A48">
        <w:rPr>
          <w:rFonts w:ascii="Times New Roman" w:eastAsia="Times New Roman" w:hAnsi="Times New Roman" w:cs="Times New Roman"/>
          <w:kern w:val="24"/>
          <w:sz w:val="24"/>
          <w:szCs w:val="24"/>
          <w:lang w:eastAsia="hu-HU"/>
        </w:rPr>
        <w:tab/>
      </w:r>
      <w:r w:rsidRPr="00CB7A48">
        <w:rPr>
          <w:rFonts w:ascii="Times New Roman" w:eastAsia="Times New Roman" w:hAnsi="Times New Roman" w:cs="Times New Roman"/>
          <w:kern w:val="24"/>
          <w:sz w:val="24"/>
          <w:szCs w:val="24"/>
          <w:lang w:eastAsia="hu-HU"/>
        </w:rPr>
        <w:tab/>
      </w:r>
      <w:r w:rsidRPr="00CB7A48">
        <w:rPr>
          <w:rFonts w:ascii="Times New Roman" w:eastAsia="Times New Roman" w:hAnsi="Times New Roman" w:cs="Times New Roman"/>
          <w:kern w:val="24"/>
          <w:sz w:val="24"/>
          <w:szCs w:val="24"/>
          <w:lang w:eastAsia="hu-HU"/>
        </w:rPr>
        <w:tab/>
        <w:t xml:space="preserve">Odonics Aliz </w:t>
      </w:r>
    </w:p>
    <w:p w:rsidR="00CB7A48" w:rsidRPr="00CB7A48" w:rsidRDefault="00CB7A48" w:rsidP="00CB7A48">
      <w:pPr>
        <w:autoSpaceDE w:val="0"/>
        <w:autoSpaceDN w:val="0"/>
        <w:spacing w:after="0" w:line="240" w:lineRule="auto"/>
        <w:jc w:val="both"/>
        <w:rPr>
          <w:rFonts w:ascii="Times New Roman" w:eastAsia="Times New Roman" w:hAnsi="Times New Roman" w:cs="Times New Roman"/>
          <w:kern w:val="24"/>
          <w:sz w:val="20"/>
          <w:szCs w:val="20"/>
          <w:lang w:eastAsia="hu-HU"/>
        </w:rPr>
      </w:pPr>
      <w:r w:rsidRPr="00CB7A48">
        <w:rPr>
          <w:rFonts w:ascii="Times New Roman" w:eastAsia="Times New Roman" w:hAnsi="Times New Roman" w:cs="Times New Roman"/>
          <w:kern w:val="24"/>
          <w:sz w:val="24"/>
          <w:szCs w:val="24"/>
          <w:lang w:eastAsia="hu-HU"/>
        </w:rPr>
        <w:tab/>
      </w:r>
      <w:r w:rsidRPr="00CB7A48">
        <w:rPr>
          <w:rFonts w:ascii="Times New Roman" w:eastAsia="Times New Roman" w:hAnsi="Times New Roman" w:cs="Times New Roman"/>
          <w:kern w:val="24"/>
          <w:sz w:val="24"/>
          <w:szCs w:val="24"/>
          <w:lang w:eastAsia="hu-HU"/>
        </w:rPr>
        <w:tab/>
      </w:r>
      <w:r w:rsidRPr="00CB7A48">
        <w:rPr>
          <w:rFonts w:ascii="Times New Roman" w:eastAsia="Times New Roman" w:hAnsi="Times New Roman" w:cs="Times New Roman"/>
          <w:kern w:val="24"/>
          <w:sz w:val="20"/>
          <w:szCs w:val="20"/>
          <w:lang w:eastAsia="hu-HU"/>
        </w:rPr>
        <w:t xml:space="preserve">   </w:t>
      </w:r>
      <w:proofErr w:type="gramStart"/>
      <w:r w:rsidRPr="00CB7A48">
        <w:rPr>
          <w:rFonts w:ascii="Times New Roman" w:eastAsia="Times New Roman" w:hAnsi="Times New Roman" w:cs="Times New Roman"/>
          <w:kern w:val="24"/>
          <w:sz w:val="20"/>
          <w:szCs w:val="20"/>
          <w:lang w:eastAsia="hu-HU"/>
        </w:rPr>
        <w:t>polgármester</w:t>
      </w:r>
      <w:proofErr w:type="gramEnd"/>
      <w:r w:rsidRPr="00CB7A48">
        <w:rPr>
          <w:rFonts w:ascii="Times New Roman" w:eastAsia="Times New Roman" w:hAnsi="Times New Roman" w:cs="Times New Roman"/>
          <w:kern w:val="24"/>
          <w:sz w:val="20"/>
          <w:szCs w:val="20"/>
          <w:lang w:eastAsia="hu-HU"/>
        </w:rPr>
        <w:tab/>
      </w:r>
      <w:r w:rsidRPr="00CB7A48">
        <w:rPr>
          <w:rFonts w:ascii="Times New Roman" w:eastAsia="Times New Roman" w:hAnsi="Times New Roman" w:cs="Times New Roman"/>
          <w:kern w:val="24"/>
          <w:sz w:val="20"/>
          <w:szCs w:val="20"/>
          <w:lang w:eastAsia="hu-HU"/>
        </w:rPr>
        <w:tab/>
      </w:r>
      <w:r w:rsidRPr="00CB7A48">
        <w:rPr>
          <w:rFonts w:ascii="Times New Roman" w:eastAsia="Times New Roman" w:hAnsi="Times New Roman" w:cs="Times New Roman"/>
          <w:kern w:val="24"/>
          <w:sz w:val="20"/>
          <w:szCs w:val="20"/>
          <w:lang w:eastAsia="hu-HU"/>
        </w:rPr>
        <w:tab/>
      </w:r>
      <w:r w:rsidRPr="00CB7A48">
        <w:rPr>
          <w:rFonts w:ascii="Times New Roman" w:eastAsia="Times New Roman" w:hAnsi="Times New Roman" w:cs="Times New Roman"/>
          <w:kern w:val="24"/>
          <w:sz w:val="20"/>
          <w:szCs w:val="20"/>
          <w:lang w:eastAsia="hu-HU"/>
        </w:rPr>
        <w:tab/>
      </w:r>
      <w:r w:rsidRPr="00CB7A48">
        <w:rPr>
          <w:rFonts w:ascii="Times New Roman" w:eastAsia="Times New Roman" w:hAnsi="Times New Roman" w:cs="Times New Roman"/>
          <w:kern w:val="24"/>
          <w:sz w:val="20"/>
          <w:szCs w:val="20"/>
          <w:lang w:eastAsia="hu-HU"/>
        </w:rPr>
        <w:tab/>
      </w:r>
      <w:r w:rsidRPr="00CB7A48">
        <w:rPr>
          <w:rFonts w:ascii="Times New Roman" w:eastAsia="Times New Roman" w:hAnsi="Times New Roman" w:cs="Times New Roman"/>
          <w:kern w:val="24"/>
          <w:sz w:val="20"/>
          <w:szCs w:val="20"/>
          <w:lang w:eastAsia="hu-HU"/>
        </w:rPr>
        <w:tab/>
        <w:t xml:space="preserve">     körjegyző</w:t>
      </w:r>
      <w:r w:rsidRPr="00CB7A48">
        <w:rPr>
          <w:rFonts w:ascii="Times New Roman" w:eastAsia="Times New Roman" w:hAnsi="Times New Roman" w:cs="Times New Roman"/>
          <w:kern w:val="24"/>
          <w:sz w:val="20"/>
          <w:szCs w:val="20"/>
          <w:lang w:eastAsia="hu-HU"/>
        </w:rPr>
        <w:tab/>
      </w:r>
    </w:p>
    <w:p w:rsidR="00CB7A48" w:rsidRDefault="00CB7A48" w:rsidP="00CB7A48">
      <w:pPr>
        <w:autoSpaceDE w:val="0"/>
        <w:autoSpaceDN w:val="0"/>
        <w:spacing w:after="0" w:line="240" w:lineRule="auto"/>
        <w:jc w:val="both"/>
        <w:rPr>
          <w:rFonts w:ascii="Times New Roman" w:eastAsia="Times New Roman" w:hAnsi="Times New Roman" w:cs="Times New Roman"/>
          <w:kern w:val="24"/>
          <w:sz w:val="24"/>
          <w:szCs w:val="24"/>
          <w:lang w:eastAsia="hu-HU"/>
        </w:rPr>
      </w:pPr>
    </w:p>
    <w:p w:rsidR="00CB7A48" w:rsidRDefault="00CB7A48" w:rsidP="00CB7A48">
      <w:pPr>
        <w:autoSpaceDE w:val="0"/>
        <w:autoSpaceDN w:val="0"/>
        <w:spacing w:after="0" w:line="240" w:lineRule="auto"/>
        <w:jc w:val="both"/>
        <w:rPr>
          <w:rFonts w:ascii="Times New Roman" w:eastAsia="Times New Roman" w:hAnsi="Times New Roman" w:cs="Times New Roman"/>
          <w:kern w:val="24"/>
          <w:sz w:val="24"/>
          <w:szCs w:val="24"/>
          <w:lang w:eastAsia="hu-HU"/>
        </w:rPr>
      </w:pPr>
    </w:p>
    <w:p w:rsidR="00CB7A48" w:rsidRPr="00CB7A48" w:rsidRDefault="00CB7A48" w:rsidP="00CB7A48">
      <w:pPr>
        <w:autoSpaceDE w:val="0"/>
        <w:autoSpaceDN w:val="0"/>
        <w:spacing w:after="0" w:line="240" w:lineRule="auto"/>
        <w:jc w:val="both"/>
        <w:rPr>
          <w:rFonts w:ascii="Times New Roman" w:eastAsia="Times New Roman" w:hAnsi="Times New Roman" w:cs="Times New Roman"/>
          <w:kern w:val="24"/>
          <w:sz w:val="24"/>
          <w:szCs w:val="24"/>
          <w:lang w:eastAsia="hu-HU"/>
        </w:rPr>
      </w:pPr>
    </w:p>
    <w:p w:rsidR="00CB7A48" w:rsidRPr="00CB7A48" w:rsidRDefault="00CB7A48" w:rsidP="00CB7A48">
      <w:pPr>
        <w:autoSpaceDE w:val="0"/>
        <w:autoSpaceDN w:val="0"/>
        <w:spacing w:after="0" w:line="240" w:lineRule="auto"/>
        <w:jc w:val="both"/>
        <w:rPr>
          <w:rFonts w:ascii="Times New Roman" w:eastAsia="Times New Roman" w:hAnsi="Times New Roman" w:cs="Times New Roman"/>
          <w:kern w:val="24"/>
          <w:sz w:val="24"/>
          <w:szCs w:val="24"/>
          <w:lang w:eastAsia="hu-HU"/>
        </w:rPr>
      </w:pPr>
    </w:p>
    <w:p w:rsidR="00CB7A48" w:rsidRPr="00CB7A48" w:rsidRDefault="00CB7A48" w:rsidP="00CB7A48">
      <w:pPr>
        <w:autoSpaceDE w:val="0"/>
        <w:autoSpaceDN w:val="0"/>
        <w:spacing w:after="0" w:line="240" w:lineRule="auto"/>
        <w:jc w:val="both"/>
        <w:rPr>
          <w:rFonts w:ascii="Times New Roman" w:eastAsia="Times New Roman" w:hAnsi="Times New Roman" w:cs="Times New Roman"/>
          <w:kern w:val="24"/>
          <w:sz w:val="24"/>
          <w:szCs w:val="24"/>
          <w:lang w:eastAsia="hu-HU"/>
        </w:rPr>
      </w:pPr>
      <w:r>
        <w:rPr>
          <w:rFonts w:ascii="Times New Roman" w:eastAsia="Times New Roman" w:hAnsi="Times New Roman" w:cs="Times New Roman"/>
          <w:kern w:val="24"/>
          <w:sz w:val="24"/>
          <w:szCs w:val="24"/>
          <w:lang w:eastAsia="hu-HU"/>
        </w:rPr>
        <w:t>A rendelet kihirdetve</w:t>
      </w:r>
      <w:r w:rsidRPr="00CB7A48">
        <w:rPr>
          <w:rFonts w:ascii="Times New Roman" w:eastAsia="Times New Roman" w:hAnsi="Times New Roman" w:cs="Times New Roman"/>
          <w:kern w:val="24"/>
          <w:sz w:val="24"/>
          <w:szCs w:val="24"/>
          <w:lang w:eastAsia="hu-HU"/>
        </w:rPr>
        <w:t xml:space="preserve"> 2012</w:t>
      </w:r>
      <w:r>
        <w:rPr>
          <w:rFonts w:ascii="Times New Roman" w:eastAsia="Times New Roman" w:hAnsi="Times New Roman" w:cs="Times New Roman"/>
          <w:kern w:val="24"/>
          <w:sz w:val="24"/>
          <w:szCs w:val="24"/>
          <w:lang w:eastAsia="hu-HU"/>
        </w:rPr>
        <w:t>. április 13-án.</w:t>
      </w:r>
    </w:p>
    <w:p w:rsidR="00CB7A48" w:rsidRPr="00CB7A48" w:rsidRDefault="00CB7A48" w:rsidP="00CB7A48">
      <w:pPr>
        <w:autoSpaceDE w:val="0"/>
        <w:autoSpaceDN w:val="0"/>
        <w:spacing w:after="0" w:line="240" w:lineRule="auto"/>
        <w:jc w:val="both"/>
        <w:rPr>
          <w:rFonts w:ascii="Times New Roman" w:eastAsia="Times New Roman" w:hAnsi="Times New Roman" w:cs="Times New Roman"/>
          <w:kern w:val="24"/>
          <w:sz w:val="24"/>
          <w:szCs w:val="24"/>
          <w:lang w:eastAsia="hu-HU"/>
        </w:rPr>
      </w:pPr>
    </w:p>
    <w:p w:rsidR="00CB7A48" w:rsidRPr="00CB7A48" w:rsidRDefault="00CB7A48" w:rsidP="00CB7A48">
      <w:pPr>
        <w:autoSpaceDE w:val="0"/>
        <w:autoSpaceDN w:val="0"/>
        <w:spacing w:after="0" w:line="240" w:lineRule="auto"/>
        <w:jc w:val="both"/>
        <w:rPr>
          <w:rFonts w:ascii="Times New Roman" w:eastAsia="Times New Roman" w:hAnsi="Times New Roman" w:cs="Times New Roman"/>
          <w:kern w:val="24"/>
          <w:sz w:val="24"/>
          <w:szCs w:val="24"/>
          <w:lang w:eastAsia="hu-HU"/>
        </w:rPr>
      </w:pPr>
    </w:p>
    <w:p w:rsidR="00CB7A48" w:rsidRPr="00CB7A48" w:rsidRDefault="00CB7A48" w:rsidP="00CB7A48">
      <w:pPr>
        <w:autoSpaceDE w:val="0"/>
        <w:autoSpaceDN w:val="0"/>
        <w:spacing w:after="0" w:line="240" w:lineRule="auto"/>
        <w:jc w:val="both"/>
        <w:rPr>
          <w:rFonts w:ascii="Times New Roman" w:eastAsia="Times New Roman" w:hAnsi="Times New Roman" w:cs="Times New Roman"/>
          <w:kern w:val="24"/>
          <w:sz w:val="24"/>
          <w:szCs w:val="24"/>
          <w:lang w:eastAsia="hu-HU"/>
        </w:rPr>
      </w:pPr>
    </w:p>
    <w:p w:rsidR="00CB7A48" w:rsidRPr="00CB7A48" w:rsidRDefault="00CB7A48" w:rsidP="00CB7A48">
      <w:pPr>
        <w:tabs>
          <w:tab w:val="center" w:pos="5103"/>
        </w:tabs>
        <w:autoSpaceDE w:val="0"/>
        <w:autoSpaceDN w:val="0"/>
        <w:spacing w:after="0" w:line="240" w:lineRule="auto"/>
        <w:jc w:val="both"/>
        <w:rPr>
          <w:rFonts w:ascii="Times New Roman" w:eastAsia="Times New Roman" w:hAnsi="Times New Roman" w:cs="Times New Roman"/>
          <w:kern w:val="24"/>
          <w:sz w:val="24"/>
          <w:szCs w:val="24"/>
          <w:lang w:eastAsia="hu-HU"/>
        </w:rPr>
      </w:pPr>
      <w:r>
        <w:rPr>
          <w:rFonts w:ascii="Times New Roman" w:eastAsia="Times New Roman" w:hAnsi="Times New Roman" w:cs="Times New Roman"/>
          <w:kern w:val="24"/>
          <w:sz w:val="24"/>
          <w:szCs w:val="24"/>
          <w:lang w:eastAsia="hu-HU"/>
        </w:rPr>
        <w:tab/>
      </w:r>
      <w:r w:rsidRPr="00CB7A48">
        <w:rPr>
          <w:rFonts w:ascii="Times New Roman" w:eastAsia="Times New Roman" w:hAnsi="Times New Roman" w:cs="Times New Roman"/>
          <w:kern w:val="24"/>
          <w:sz w:val="24"/>
          <w:szCs w:val="24"/>
          <w:lang w:eastAsia="hu-HU"/>
        </w:rPr>
        <w:t xml:space="preserve">Odonics Aliz </w:t>
      </w:r>
    </w:p>
    <w:p w:rsidR="00CB7A48" w:rsidRPr="00CB7A48" w:rsidRDefault="00CB7A48" w:rsidP="00CB7A48">
      <w:pPr>
        <w:tabs>
          <w:tab w:val="center" w:pos="1418"/>
          <w:tab w:val="center" w:pos="5103"/>
        </w:tabs>
        <w:autoSpaceDE w:val="0"/>
        <w:autoSpaceDN w:val="0"/>
        <w:spacing w:after="0" w:line="240" w:lineRule="auto"/>
        <w:jc w:val="both"/>
        <w:rPr>
          <w:rFonts w:ascii="Times New Roman" w:eastAsia="Times New Roman" w:hAnsi="Times New Roman" w:cs="Times New Roman"/>
          <w:kern w:val="24"/>
          <w:sz w:val="24"/>
          <w:szCs w:val="24"/>
          <w:lang w:eastAsia="hu-HU"/>
        </w:rPr>
      </w:pPr>
      <w:r>
        <w:rPr>
          <w:rFonts w:ascii="Times New Roman" w:eastAsia="Times New Roman" w:hAnsi="Times New Roman" w:cs="Times New Roman"/>
          <w:kern w:val="24"/>
          <w:sz w:val="20"/>
          <w:szCs w:val="20"/>
          <w:lang w:eastAsia="hu-HU"/>
        </w:rPr>
        <w:tab/>
      </w:r>
      <w:r>
        <w:rPr>
          <w:rFonts w:ascii="Times New Roman" w:eastAsia="Times New Roman" w:hAnsi="Times New Roman" w:cs="Times New Roman"/>
          <w:kern w:val="24"/>
          <w:sz w:val="20"/>
          <w:szCs w:val="20"/>
          <w:lang w:eastAsia="hu-HU"/>
        </w:rPr>
        <w:tab/>
      </w:r>
      <w:proofErr w:type="gramStart"/>
      <w:r w:rsidRPr="00CB7A48">
        <w:rPr>
          <w:rFonts w:ascii="Times New Roman" w:eastAsia="Times New Roman" w:hAnsi="Times New Roman" w:cs="Times New Roman"/>
          <w:kern w:val="24"/>
          <w:sz w:val="20"/>
          <w:szCs w:val="20"/>
          <w:lang w:eastAsia="hu-HU"/>
        </w:rPr>
        <w:t>körjegyző</w:t>
      </w:r>
      <w:proofErr w:type="gramEnd"/>
      <w:r w:rsidRPr="00CB7A48">
        <w:rPr>
          <w:rFonts w:ascii="Times New Roman" w:eastAsia="Times New Roman" w:hAnsi="Times New Roman" w:cs="Times New Roman"/>
          <w:kern w:val="24"/>
          <w:sz w:val="24"/>
          <w:szCs w:val="24"/>
          <w:lang w:eastAsia="hu-HU"/>
        </w:rPr>
        <w:tab/>
      </w:r>
    </w:p>
    <w:p w:rsidR="00313461" w:rsidRDefault="00313461"/>
    <w:sectPr w:rsidR="00313461" w:rsidSect="00232B89">
      <w:headerReference w:type="even" r:id="rId8"/>
      <w:headerReference w:type="default" r:id="rId9"/>
      <w:footerReference w:type="even" r:id="rId10"/>
      <w:footerReference w:type="default" r:id="rId11"/>
      <w:headerReference w:type="first" r:id="rId12"/>
      <w:footerReference w:type="first" r:id="rId13"/>
      <w:pgSz w:w="11907" w:h="16840" w:code="9"/>
      <w:pgMar w:top="1418" w:right="1275" w:bottom="993" w:left="1418" w:header="709" w:footer="709" w:gutter="0"/>
      <w:cols w:space="709"/>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5E" w:rsidRDefault="00CB7A4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5E" w:rsidRDefault="00CB7A48">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5E" w:rsidRDefault="00CB7A48">
    <w:pPr>
      <w:pStyle w:val="llb"/>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5E" w:rsidRDefault="00CB7A4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5E" w:rsidRDefault="00CB7A48">
    <w:pPr>
      <w:pStyle w:val="lfej"/>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w:t>
    </w:r>
    <w:r>
      <w:rPr>
        <w:rStyle w:val="Oldalszm"/>
      </w:rPr>
      <w:fldChar w:fldCharType="end"/>
    </w:r>
  </w:p>
  <w:p w:rsidR="0055615E" w:rsidRDefault="00CB7A4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5E" w:rsidRDefault="00CB7A4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3A43"/>
    <w:multiLevelType w:val="hybridMultilevel"/>
    <w:tmpl w:val="5A04CCCA"/>
    <w:lvl w:ilvl="0" w:tplc="3A705132">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23B61D5"/>
    <w:multiLevelType w:val="hybridMultilevel"/>
    <w:tmpl w:val="A1AA6036"/>
    <w:lvl w:ilvl="0" w:tplc="EF1C9A6C">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nsid w:val="26C505F6"/>
    <w:multiLevelType w:val="hybridMultilevel"/>
    <w:tmpl w:val="B5F27BEC"/>
    <w:lvl w:ilvl="0" w:tplc="258A78BE">
      <w:start w:val="1"/>
      <w:numFmt w:val="decimal"/>
      <w:lvlText w:val="(%1)"/>
      <w:lvlJc w:val="left"/>
      <w:pPr>
        <w:ind w:left="927" w:hanging="360"/>
      </w:pPr>
      <w:rPr>
        <w:rFonts w:ascii="Times New Roman" w:hAnsi="Times New Roman" w:hint="default"/>
      </w:rPr>
    </w:lvl>
    <w:lvl w:ilvl="1" w:tplc="040E0019">
      <w:start w:val="1"/>
      <w:numFmt w:val="lowerLetter"/>
      <w:lvlText w:val="%2."/>
      <w:lvlJc w:val="left"/>
      <w:pPr>
        <w:ind w:left="1788" w:hanging="360"/>
      </w:pPr>
      <w:rPr>
        <w:rFonts w:ascii="Times New Roman" w:hAnsi="Times New Roman"/>
      </w:rPr>
    </w:lvl>
    <w:lvl w:ilvl="2" w:tplc="040E001B">
      <w:start w:val="1"/>
      <w:numFmt w:val="lowerRoman"/>
      <w:lvlText w:val="%3."/>
      <w:lvlJc w:val="right"/>
      <w:pPr>
        <w:ind w:left="2508" w:hanging="180"/>
      </w:pPr>
      <w:rPr>
        <w:rFonts w:ascii="Times New Roman" w:hAnsi="Times New Roman"/>
      </w:rPr>
    </w:lvl>
    <w:lvl w:ilvl="3" w:tplc="040E000F">
      <w:start w:val="1"/>
      <w:numFmt w:val="decimal"/>
      <w:lvlText w:val="%4."/>
      <w:lvlJc w:val="left"/>
      <w:pPr>
        <w:ind w:left="3228" w:hanging="360"/>
      </w:pPr>
      <w:rPr>
        <w:rFonts w:ascii="Times New Roman" w:hAnsi="Times New Roman"/>
      </w:rPr>
    </w:lvl>
    <w:lvl w:ilvl="4" w:tplc="040E0019">
      <w:start w:val="1"/>
      <w:numFmt w:val="lowerLetter"/>
      <w:lvlText w:val="%5."/>
      <w:lvlJc w:val="left"/>
      <w:pPr>
        <w:ind w:left="3948" w:hanging="360"/>
      </w:pPr>
      <w:rPr>
        <w:rFonts w:ascii="Times New Roman" w:hAnsi="Times New Roman"/>
      </w:rPr>
    </w:lvl>
    <w:lvl w:ilvl="5" w:tplc="040E001B">
      <w:start w:val="1"/>
      <w:numFmt w:val="lowerRoman"/>
      <w:lvlText w:val="%6."/>
      <w:lvlJc w:val="right"/>
      <w:pPr>
        <w:ind w:left="4668" w:hanging="180"/>
      </w:pPr>
      <w:rPr>
        <w:rFonts w:ascii="Times New Roman" w:hAnsi="Times New Roman"/>
      </w:rPr>
    </w:lvl>
    <w:lvl w:ilvl="6" w:tplc="040E000F">
      <w:start w:val="1"/>
      <w:numFmt w:val="decimal"/>
      <w:lvlText w:val="%7."/>
      <w:lvlJc w:val="left"/>
      <w:pPr>
        <w:ind w:left="5388" w:hanging="360"/>
      </w:pPr>
      <w:rPr>
        <w:rFonts w:ascii="Times New Roman" w:hAnsi="Times New Roman"/>
      </w:rPr>
    </w:lvl>
    <w:lvl w:ilvl="7" w:tplc="040E0019">
      <w:start w:val="1"/>
      <w:numFmt w:val="lowerLetter"/>
      <w:lvlText w:val="%8."/>
      <w:lvlJc w:val="left"/>
      <w:pPr>
        <w:ind w:left="6108" w:hanging="360"/>
      </w:pPr>
      <w:rPr>
        <w:rFonts w:ascii="Times New Roman" w:hAnsi="Times New Roman"/>
      </w:rPr>
    </w:lvl>
    <w:lvl w:ilvl="8" w:tplc="040E001B">
      <w:start w:val="1"/>
      <w:numFmt w:val="lowerRoman"/>
      <w:lvlText w:val="%9."/>
      <w:lvlJc w:val="right"/>
      <w:pPr>
        <w:ind w:left="6828" w:hanging="180"/>
      </w:pPr>
      <w:rPr>
        <w:rFonts w:ascii="Times New Roman" w:hAnsi="Times New Roman"/>
      </w:rPr>
    </w:lvl>
  </w:abstractNum>
  <w:abstractNum w:abstractNumId="3">
    <w:nsid w:val="37021592"/>
    <w:multiLevelType w:val="hybridMultilevel"/>
    <w:tmpl w:val="918E6828"/>
    <w:lvl w:ilvl="0" w:tplc="1BE46210">
      <w:start w:val="1"/>
      <w:numFmt w:val="lowerLetter"/>
      <w:lvlText w:val="%1)"/>
      <w:lvlJc w:val="left"/>
      <w:pPr>
        <w:ind w:left="720" w:hanging="360"/>
      </w:pPr>
      <w:rPr>
        <w:i/>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38F96EA4"/>
    <w:multiLevelType w:val="hybridMultilevel"/>
    <w:tmpl w:val="37922B58"/>
    <w:lvl w:ilvl="0" w:tplc="38E41018">
      <w:start w:val="1"/>
      <w:numFmt w:val="lowerLetter"/>
      <w:lvlText w:val="%1)"/>
      <w:lvlJc w:val="left"/>
      <w:pPr>
        <w:ind w:left="1068" w:hanging="360"/>
      </w:pPr>
      <w:rPr>
        <w:vertAlign w:val="baseline"/>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
    <w:nsid w:val="396B70F7"/>
    <w:multiLevelType w:val="hybridMultilevel"/>
    <w:tmpl w:val="496E4E76"/>
    <w:lvl w:ilvl="0" w:tplc="976224A8">
      <w:start w:val="1"/>
      <w:numFmt w:val="lowerLetter"/>
      <w:lvlText w:val="%1)"/>
      <w:lvlJc w:val="left"/>
      <w:pPr>
        <w:ind w:left="1068" w:hanging="360"/>
      </w:pPr>
      <w:rPr>
        <w:i/>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
    <w:nsid w:val="438764A5"/>
    <w:multiLevelType w:val="hybridMultilevel"/>
    <w:tmpl w:val="99442BE6"/>
    <w:lvl w:ilvl="0" w:tplc="4A88DB10">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nsid w:val="4FA10CC5"/>
    <w:multiLevelType w:val="hybridMultilevel"/>
    <w:tmpl w:val="B35426A4"/>
    <w:lvl w:ilvl="0" w:tplc="0628ADA2">
      <w:start w:val="1"/>
      <w:numFmt w:val="lowerLetter"/>
      <w:lvlText w:val="%1.)"/>
      <w:lvlJc w:val="left"/>
      <w:pPr>
        <w:ind w:left="1068" w:hanging="360"/>
      </w:pPr>
      <w:rPr>
        <w:rFonts w:ascii="Times New Roman" w:hAnsi="Times New Roman" w:cs="Times New Roman" w:hint="default"/>
      </w:rPr>
    </w:lvl>
    <w:lvl w:ilvl="1" w:tplc="040E0019">
      <w:start w:val="1"/>
      <w:numFmt w:val="lowerLetter"/>
      <w:lvlText w:val="%2."/>
      <w:lvlJc w:val="left"/>
      <w:pPr>
        <w:ind w:left="1788" w:hanging="360"/>
      </w:pPr>
      <w:rPr>
        <w:rFonts w:ascii="Times New Roman" w:hAnsi="Times New Roman" w:cs="Times New Roman"/>
      </w:rPr>
    </w:lvl>
    <w:lvl w:ilvl="2" w:tplc="040E001B">
      <w:start w:val="1"/>
      <w:numFmt w:val="lowerRoman"/>
      <w:lvlText w:val="%3."/>
      <w:lvlJc w:val="right"/>
      <w:pPr>
        <w:ind w:left="2508" w:hanging="180"/>
      </w:pPr>
      <w:rPr>
        <w:rFonts w:ascii="Times New Roman" w:hAnsi="Times New Roman" w:cs="Times New Roman"/>
      </w:rPr>
    </w:lvl>
    <w:lvl w:ilvl="3" w:tplc="040E000F">
      <w:start w:val="1"/>
      <w:numFmt w:val="decimal"/>
      <w:lvlText w:val="%4."/>
      <w:lvlJc w:val="left"/>
      <w:pPr>
        <w:ind w:left="3228" w:hanging="360"/>
      </w:pPr>
      <w:rPr>
        <w:rFonts w:ascii="Times New Roman" w:hAnsi="Times New Roman" w:cs="Times New Roman"/>
      </w:rPr>
    </w:lvl>
    <w:lvl w:ilvl="4" w:tplc="040E0019">
      <w:start w:val="1"/>
      <w:numFmt w:val="lowerLetter"/>
      <w:lvlText w:val="%5."/>
      <w:lvlJc w:val="left"/>
      <w:pPr>
        <w:ind w:left="3948" w:hanging="360"/>
      </w:pPr>
      <w:rPr>
        <w:rFonts w:ascii="Times New Roman" w:hAnsi="Times New Roman" w:cs="Times New Roman"/>
      </w:rPr>
    </w:lvl>
    <w:lvl w:ilvl="5" w:tplc="040E001B">
      <w:start w:val="1"/>
      <w:numFmt w:val="lowerRoman"/>
      <w:lvlText w:val="%6."/>
      <w:lvlJc w:val="right"/>
      <w:pPr>
        <w:ind w:left="4668" w:hanging="180"/>
      </w:pPr>
      <w:rPr>
        <w:rFonts w:ascii="Times New Roman" w:hAnsi="Times New Roman" w:cs="Times New Roman"/>
      </w:rPr>
    </w:lvl>
    <w:lvl w:ilvl="6" w:tplc="040E000F">
      <w:start w:val="1"/>
      <w:numFmt w:val="decimal"/>
      <w:lvlText w:val="%7."/>
      <w:lvlJc w:val="left"/>
      <w:pPr>
        <w:ind w:left="5388" w:hanging="360"/>
      </w:pPr>
      <w:rPr>
        <w:rFonts w:ascii="Times New Roman" w:hAnsi="Times New Roman" w:cs="Times New Roman"/>
      </w:rPr>
    </w:lvl>
    <w:lvl w:ilvl="7" w:tplc="040E0019">
      <w:start w:val="1"/>
      <w:numFmt w:val="lowerLetter"/>
      <w:lvlText w:val="%8."/>
      <w:lvlJc w:val="left"/>
      <w:pPr>
        <w:ind w:left="6108" w:hanging="360"/>
      </w:pPr>
      <w:rPr>
        <w:rFonts w:ascii="Times New Roman" w:hAnsi="Times New Roman" w:cs="Times New Roman"/>
      </w:rPr>
    </w:lvl>
    <w:lvl w:ilvl="8" w:tplc="040E001B">
      <w:start w:val="1"/>
      <w:numFmt w:val="lowerRoman"/>
      <w:lvlText w:val="%9."/>
      <w:lvlJc w:val="right"/>
      <w:pPr>
        <w:ind w:left="6828" w:hanging="180"/>
      </w:pPr>
      <w:rPr>
        <w:rFonts w:ascii="Times New Roman" w:hAnsi="Times New Roman" w:cs="Times New Roman"/>
      </w:rPr>
    </w:lvl>
  </w:abstractNum>
  <w:abstractNum w:abstractNumId="8">
    <w:nsid w:val="7152193B"/>
    <w:multiLevelType w:val="hybridMultilevel"/>
    <w:tmpl w:val="4DC61548"/>
    <w:lvl w:ilvl="0" w:tplc="D18C7C1A">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9">
    <w:nsid w:val="76002BF2"/>
    <w:multiLevelType w:val="hybridMultilevel"/>
    <w:tmpl w:val="977C15F2"/>
    <w:lvl w:ilvl="0" w:tplc="BB66C0A4">
      <w:start w:val="2"/>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48"/>
    <w:rsid w:val="001562B5"/>
    <w:rsid w:val="00313461"/>
    <w:rsid w:val="00CB7A4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CB7A4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CB7A48"/>
  </w:style>
  <w:style w:type="character" w:styleId="Oldalszm">
    <w:name w:val="page number"/>
    <w:basedOn w:val="Bekezdsalapbettpusa"/>
    <w:uiPriority w:val="99"/>
    <w:rsid w:val="00CB7A48"/>
    <w:rPr>
      <w:rFonts w:ascii="Times New Roman" w:hAnsi="Times New Roman" w:cs="Times New Roman"/>
    </w:rPr>
  </w:style>
  <w:style w:type="paragraph" w:styleId="llb">
    <w:name w:val="footer"/>
    <w:basedOn w:val="Norml"/>
    <w:link w:val="llbChar"/>
    <w:uiPriority w:val="99"/>
    <w:rsid w:val="00CB7A48"/>
    <w:pPr>
      <w:tabs>
        <w:tab w:val="center" w:pos="4536"/>
        <w:tab w:val="right" w:pos="9072"/>
      </w:tabs>
      <w:autoSpaceDE w:val="0"/>
      <w:autoSpaceDN w:val="0"/>
      <w:spacing w:after="0" w:line="240" w:lineRule="auto"/>
    </w:pPr>
    <w:rPr>
      <w:rFonts w:ascii="Times New Roman" w:eastAsia="Times New Roman" w:hAnsi="Times New Roman" w:cs="Times New Roman"/>
      <w:kern w:val="24"/>
      <w:sz w:val="24"/>
      <w:szCs w:val="24"/>
      <w:lang w:eastAsia="hu-HU"/>
    </w:rPr>
  </w:style>
  <w:style w:type="character" w:customStyle="1" w:styleId="llbChar">
    <w:name w:val="Élőláb Char"/>
    <w:basedOn w:val="Bekezdsalapbettpusa"/>
    <w:link w:val="llb"/>
    <w:uiPriority w:val="99"/>
    <w:rsid w:val="00CB7A48"/>
    <w:rPr>
      <w:rFonts w:ascii="Times New Roman" w:eastAsia="Times New Roman" w:hAnsi="Times New Roman" w:cs="Times New Roman"/>
      <w:kern w:val="24"/>
      <w:sz w:val="24"/>
      <w:szCs w:val="24"/>
      <w:lang w:eastAsia="hu-HU"/>
    </w:rPr>
  </w:style>
  <w:style w:type="paragraph" w:styleId="Listaszerbekezds">
    <w:name w:val="List Paragraph"/>
    <w:basedOn w:val="Norml"/>
    <w:uiPriority w:val="34"/>
    <w:qFormat/>
    <w:rsid w:val="00CB7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CB7A4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CB7A48"/>
  </w:style>
  <w:style w:type="character" w:styleId="Oldalszm">
    <w:name w:val="page number"/>
    <w:basedOn w:val="Bekezdsalapbettpusa"/>
    <w:uiPriority w:val="99"/>
    <w:rsid w:val="00CB7A48"/>
    <w:rPr>
      <w:rFonts w:ascii="Times New Roman" w:hAnsi="Times New Roman" w:cs="Times New Roman"/>
    </w:rPr>
  </w:style>
  <w:style w:type="paragraph" w:styleId="llb">
    <w:name w:val="footer"/>
    <w:basedOn w:val="Norml"/>
    <w:link w:val="llbChar"/>
    <w:uiPriority w:val="99"/>
    <w:rsid w:val="00CB7A48"/>
    <w:pPr>
      <w:tabs>
        <w:tab w:val="center" w:pos="4536"/>
        <w:tab w:val="right" w:pos="9072"/>
      </w:tabs>
      <w:autoSpaceDE w:val="0"/>
      <w:autoSpaceDN w:val="0"/>
      <w:spacing w:after="0" w:line="240" w:lineRule="auto"/>
    </w:pPr>
    <w:rPr>
      <w:rFonts w:ascii="Times New Roman" w:eastAsia="Times New Roman" w:hAnsi="Times New Roman" w:cs="Times New Roman"/>
      <w:kern w:val="24"/>
      <w:sz w:val="24"/>
      <w:szCs w:val="24"/>
      <w:lang w:eastAsia="hu-HU"/>
    </w:rPr>
  </w:style>
  <w:style w:type="character" w:customStyle="1" w:styleId="llbChar">
    <w:name w:val="Élőláb Char"/>
    <w:basedOn w:val="Bekezdsalapbettpusa"/>
    <w:link w:val="llb"/>
    <w:uiPriority w:val="99"/>
    <w:rsid w:val="00CB7A48"/>
    <w:rPr>
      <w:rFonts w:ascii="Times New Roman" w:eastAsia="Times New Roman" w:hAnsi="Times New Roman" w:cs="Times New Roman"/>
      <w:kern w:val="24"/>
      <w:sz w:val="24"/>
      <w:szCs w:val="24"/>
      <w:lang w:eastAsia="hu-HU"/>
    </w:rPr>
  </w:style>
  <w:style w:type="paragraph" w:styleId="Listaszerbekezds">
    <w:name w:val="List Paragraph"/>
    <w:basedOn w:val="Norml"/>
    <w:uiPriority w:val="34"/>
    <w:qFormat/>
    <w:rsid w:val="00CB7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oleObject" Target="embeddings/Microsoft_Excel_97-2003_munkalap1.xls"/><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827</Words>
  <Characters>5707</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Fazekas Mária</dc:creator>
  <cp:lastModifiedBy>Fazekas Mária</cp:lastModifiedBy>
  <cp:revision>1</cp:revision>
  <cp:lastPrinted>2012-04-24T13:34:00Z</cp:lastPrinted>
  <dcterms:created xsi:type="dcterms:W3CDTF">2012-04-24T13:29:00Z</dcterms:created>
  <dcterms:modified xsi:type="dcterms:W3CDTF">2012-04-24T13:35:00Z</dcterms:modified>
</cp:coreProperties>
</file>